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3C46" w14:textId="1EF62DB0" w:rsidR="0002331A" w:rsidRPr="00305F67" w:rsidRDefault="0002331A" w:rsidP="0002331A">
      <w:pPr>
        <w:spacing w:after="0" w:line="240" w:lineRule="auto"/>
        <w:ind w:left="720" w:hanging="360"/>
        <w:jc w:val="center"/>
        <w:rPr>
          <w:b/>
          <w:bCs/>
          <w:sz w:val="40"/>
          <w:szCs w:val="40"/>
        </w:rPr>
      </w:pPr>
      <w:r w:rsidRPr="00305F67">
        <w:rPr>
          <w:b/>
          <w:bCs/>
          <w:sz w:val="40"/>
          <w:szCs w:val="40"/>
        </w:rPr>
        <w:t>Summer of Fun</w:t>
      </w:r>
    </w:p>
    <w:p w14:paraId="312C6928" w14:textId="66D6ADDA" w:rsidR="0002331A" w:rsidRPr="0002331A" w:rsidRDefault="0002331A" w:rsidP="0002331A">
      <w:pPr>
        <w:spacing w:after="0" w:line="240" w:lineRule="auto"/>
        <w:ind w:left="720" w:hanging="360"/>
        <w:jc w:val="center"/>
        <w:rPr>
          <w:b/>
          <w:bCs/>
          <w:sz w:val="32"/>
          <w:szCs w:val="32"/>
        </w:rPr>
      </w:pPr>
      <w:r w:rsidRPr="0002331A">
        <w:rPr>
          <w:b/>
          <w:bCs/>
          <w:sz w:val="32"/>
          <w:szCs w:val="32"/>
        </w:rPr>
        <w:t xml:space="preserve">Play, sporting &amp; cultural activities for children &amp; young </w:t>
      </w:r>
      <w:proofErr w:type="gramStart"/>
      <w:r w:rsidRPr="0002331A">
        <w:rPr>
          <w:b/>
          <w:bCs/>
          <w:sz w:val="32"/>
          <w:szCs w:val="32"/>
        </w:rPr>
        <w:t>people</w:t>
      </w:r>
      <w:proofErr w:type="gramEnd"/>
    </w:p>
    <w:p w14:paraId="79755689" w14:textId="77777777" w:rsidR="0002331A" w:rsidRDefault="0002331A" w:rsidP="0002331A">
      <w:pPr>
        <w:pStyle w:val="ListParagraph"/>
        <w:spacing w:after="0" w:line="240" w:lineRule="auto"/>
        <w:rPr>
          <w:rFonts w:ascii="Arial" w:eastAsia="Times New Roman" w:hAnsi="Arial" w:cs="Arial"/>
          <w:color w:val="000000"/>
          <w:sz w:val="24"/>
          <w:szCs w:val="24"/>
          <w:lang w:eastAsia="en-GB"/>
        </w:rPr>
      </w:pPr>
    </w:p>
    <w:p w14:paraId="4E89DBAB" w14:textId="0FCAFDC0" w:rsidR="0002331A" w:rsidRPr="0002331A" w:rsidRDefault="0002331A" w:rsidP="0002331A">
      <w:pPr>
        <w:pStyle w:val="ListParagraph"/>
        <w:numPr>
          <w:ilvl w:val="0"/>
          <w:numId w:val="11"/>
        </w:numPr>
        <w:spacing w:after="0" w:line="240" w:lineRule="auto"/>
        <w:rPr>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 xml:space="preserve">Welsh children and young people have spent a large part of the last year at home, often online and only mixing with parents, siblings or small groups of friends.  </w:t>
      </w:r>
      <w:r w:rsidRPr="0002331A">
        <w:rPr>
          <w:rFonts w:ascii="Arial" w:hAnsi="Arial" w:cs="Arial"/>
          <w:sz w:val="24"/>
          <w:szCs w:val="24"/>
        </w:rPr>
        <w:t xml:space="preserve">There is a growing body of emerging evidence on the impact of these </w:t>
      </w:r>
      <w:r w:rsidRPr="0002331A">
        <w:rPr>
          <w:rFonts w:ascii="Arial" w:hAnsi="Arial" w:cs="Arial"/>
          <w:b/>
          <w:sz w:val="24"/>
          <w:szCs w:val="24"/>
        </w:rPr>
        <w:t>restrictions</w:t>
      </w:r>
      <w:r w:rsidRPr="0002331A">
        <w:rPr>
          <w:rFonts w:ascii="Arial" w:hAnsi="Arial" w:cs="Arial"/>
          <w:sz w:val="24"/>
          <w:szCs w:val="24"/>
        </w:rPr>
        <w:t xml:space="preserve"> on all children and young people.  There are consistent themes which include the impacts on </w:t>
      </w:r>
      <w:r w:rsidRPr="0002331A">
        <w:rPr>
          <w:rFonts w:ascii="Arial" w:eastAsia="Times New Roman" w:hAnsi="Arial" w:cs="Arial"/>
          <w:color w:val="000000"/>
          <w:sz w:val="24"/>
          <w:szCs w:val="24"/>
          <w:lang w:eastAsia="en-GB"/>
        </w:rPr>
        <w:t xml:space="preserve">socialisation, communication, emotional and mental health, low levels of physical activity, increased sedentary behaviour, healthy eating and obesity. </w:t>
      </w:r>
    </w:p>
    <w:p w14:paraId="19BD07FD" w14:textId="77777777" w:rsidR="0002331A" w:rsidRDefault="0002331A" w:rsidP="0002331A">
      <w:pPr>
        <w:spacing w:after="0" w:line="240" w:lineRule="auto"/>
        <w:rPr>
          <w:rFonts w:ascii="Arial" w:eastAsia="Times New Roman" w:hAnsi="Arial" w:cs="Arial"/>
          <w:color w:val="000000"/>
          <w:sz w:val="24"/>
          <w:szCs w:val="24"/>
          <w:lang w:eastAsia="en-GB"/>
        </w:rPr>
      </w:pPr>
    </w:p>
    <w:p w14:paraId="03E838B9" w14:textId="77777777" w:rsidR="0002331A" w:rsidRPr="0002331A" w:rsidRDefault="0002331A" w:rsidP="0002331A">
      <w:pPr>
        <w:pStyle w:val="ListParagraph"/>
        <w:numPr>
          <w:ilvl w:val="0"/>
          <w:numId w:val="11"/>
        </w:numPr>
        <w:spacing w:after="0" w:line="240" w:lineRule="auto"/>
        <w:rPr>
          <w:rFonts w:ascii="Arial" w:eastAsia="Times New Roman" w:hAnsi="Arial" w:cs="Arial"/>
          <w:color w:val="000000"/>
          <w:sz w:val="24"/>
          <w:szCs w:val="24"/>
          <w:lang w:eastAsia="en-GB"/>
        </w:rPr>
      </w:pPr>
      <w:r w:rsidRPr="0002331A">
        <w:rPr>
          <w:rFonts w:ascii="Arial" w:hAnsi="Arial" w:cs="Arial"/>
          <w:b/>
          <w:sz w:val="24"/>
          <w:szCs w:val="24"/>
        </w:rPr>
        <w:t>Covid</w:t>
      </w:r>
      <w:r w:rsidRPr="0002331A">
        <w:rPr>
          <w:rFonts w:ascii="Arial" w:hAnsi="Arial" w:cs="Arial"/>
          <w:sz w:val="24"/>
          <w:szCs w:val="24"/>
        </w:rPr>
        <w:t xml:space="preserve"> itself has also had an impact on those who </w:t>
      </w:r>
      <w:proofErr w:type="gramStart"/>
      <w:r w:rsidRPr="0002331A">
        <w:rPr>
          <w:rFonts w:ascii="Arial" w:hAnsi="Arial" w:cs="Arial"/>
          <w:sz w:val="24"/>
          <w:szCs w:val="24"/>
        </w:rPr>
        <w:t>weren’t</w:t>
      </w:r>
      <w:proofErr w:type="gramEnd"/>
      <w:r w:rsidRPr="0002331A">
        <w:rPr>
          <w:rFonts w:ascii="Arial" w:hAnsi="Arial" w:cs="Arial"/>
          <w:sz w:val="24"/>
          <w:szCs w:val="24"/>
        </w:rPr>
        <w:t xml:space="preserve"> disadvantaged including those who have experienced bereavement, trauma or illness, looked after children and those on the edge of care.  </w:t>
      </w:r>
    </w:p>
    <w:p w14:paraId="7ED4D371" w14:textId="77777777" w:rsidR="0002331A" w:rsidRDefault="0002331A" w:rsidP="0002331A">
      <w:pPr>
        <w:spacing w:after="0" w:line="240" w:lineRule="auto"/>
        <w:rPr>
          <w:rFonts w:ascii="Arial" w:hAnsi="Arial" w:cs="Arial"/>
          <w:sz w:val="24"/>
          <w:szCs w:val="24"/>
        </w:rPr>
      </w:pPr>
    </w:p>
    <w:p w14:paraId="45C085C5" w14:textId="77777777" w:rsidR="0002331A" w:rsidRPr="0002331A" w:rsidRDefault="0002331A" w:rsidP="0002331A">
      <w:pPr>
        <w:pStyle w:val="ListParagraph"/>
        <w:numPr>
          <w:ilvl w:val="0"/>
          <w:numId w:val="11"/>
        </w:numPr>
        <w:spacing w:after="0" w:line="240" w:lineRule="auto"/>
        <w:rPr>
          <w:rFonts w:ascii="Arial" w:eastAsia="Times New Roman" w:hAnsi="Arial" w:cs="Arial"/>
          <w:color w:val="000000"/>
          <w:sz w:val="24"/>
          <w:szCs w:val="24"/>
          <w:lang w:eastAsia="en-GB"/>
        </w:rPr>
      </w:pPr>
      <w:r w:rsidRPr="0002331A">
        <w:rPr>
          <w:rFonts w:ascii="Arial" w:hAnsi="Arial" w:cs="Arial"/>
          <w:sz w:val="24"/>
          <w:szCs w:val="24"/>
        </w:rPr>
        <w:t>The</w:t>
      </w:r>
      <w:r w:rsidRPr="0002331A">
        <w:rPr>
          <w:rFonts w:ascii="Arial" w:hAnsi="Arial" w:cs="Arial"/>
          <w:b/>
          <w:sz w:val="24"/>
          <w:szCs w:val="24"/>
        </w:rPr>
        <w:t xml:space="preserve"> restrictions </w:t>
      </w:r>
      <w:r w:rsidRPr="0002331A">
        <w:rPr>
          <w:rFonts w:ascii="Arial" w:hAnsi="Arial" w:cs="Arial"/>
          <w:sz w:val="24"/>
          <w:szCs w:val="24"/>
        </w:rPr>
        <w:t>have had</w:t>
      </w:r>
      <w:r w:rsidRPr="0002331A">
        <w:rPr>
          <w:rFonts w:ascii="Arial" w:hAnsi="Arial" w:cs="Arial"/>
          <w:b/>
          <w:sz w:val="24"/>
          <w:szCs w:val="24"/>
        </w:rPr>
        <w:t xml:space="preserve"> </w:t>
      </w:r>
      <w:proofErr w:type="gramStart"/>
      <w:r w:rsidRPr="0002331A">
        <w:rPr>
          <w:rFonts w:ascii="Arial" w:hAnsi="Arial" w:cs="Arial"/>
          <w:sz w:val="24"/>
          <w:szCs w:val="24"/>
        </w:rPr>
        <w:t>particular impact</w:t>
      </w:r>
      <w:proofErr w:type="gramEnd"/>
      <w:r w:rsidRPr="0002331A">
        <w:rPr>
          <w:rFonts w:ascii="Arial" w:hAnsi="Arial" w:cs="Arial"/>
          <w:sz w:val="24"/>
          <w:szCs w:val="24"/>
        </w:rPr>
        <w:t xml:space="preserve"> on those who were already disadvantaged before the pandemic.  </w:t>
      </w:r>
      <w:proofErr w:type="gramStart"/>
      <w:r w:rsidRPr="0002331A">
        <w:rPr>
          <w:rFonts w:ascii="Arial" w:hAnsi="Arial" w:cs="Arial"/>
          <w:sz w:val="24"/>
          <w:szCs w:val="24"/>
        </w:rPr>
        <w:t>In particular, looked</w:t>
      </w:r>
      <w:proofErr w:type="gramEnd"/>
      <w:r w:rsidRPr="0002331A">
        <w:rPr>
          <w:rFonts w:ascii="Arial" w:hAnsi="Arial" w:cs="Arial"/>
          <w:sz w:val="24"/>
          <w:szCs w:val="24"/>
        </w:rPr>
        <w:t xml:space="preserve"> after children, those on the edge of care, those who are disabled, black, Asian and part of ethnic minority communities.</w:t>
      </w:r>
    </w:p>
    <w:p w14:paraId="05D8A9D1" w14:textId="77777777" w:rsidR="0002331A" w:rsidRDefault="0002331A" w:rsidP="0002331A">
      <w:pPr>
        <w:spacing w:after="0" w:line="240" w:lineRule="auto"/>
        <w:rPr>
          <w:rFonts w:ascii="Arial" w:eastAsia="Times New Roman" w:hAnsi="Arial" w:cs="Arial"/>
          <w:color w:val="000000"/>
          <w:sz w:val="24"/>
          <w:szCs w:val="24"/>
          <w:lang w:eastAsia="en-GB"/>
        </w:rPr>
      </w:pPr>
    </w:p>
    <w:p w14:paraId="63F762D5" w14:textId="77777777" w:rsidR="0002331A" w:rsidRPr="0002331A" w:rsidRDefault="0002331A" w:rsidP="0002331A">
      <w:pPr>
        <w:pStyle w:val="ListParagraph"/>
        <w:numPr>
          <w:ilvl w:val="0"/>
          <w:numId w:val="11"/>
        </w:numPr>
        <w:spacing w:after="0" w:line="240" w:lineRule="auto"/>
        <w:rPr>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 xml:space="preserve">If we are to begin to address the impacts on children and young people, we need to put in place a package of support which addresses the broadest possible range of issues, with a wide range of interventions.  </w:t>
      </w:r>
    </w:p>
    <w:p w14:paraId="24977027" w14:textId="77777777" w:rsidR="0002331A" w:rsidRPr="00354DE4" w:rsidRDefault="0002331A" w:rsidP="0002331A">
      <w:pPr>
        <w:pStyle w:val="ListParagraph"/>
        <w:rPr>
          <w:rFonts w:ascii="Arial" w:eastAsia="Times New Roman" w:hAnsi="Arial" w:cs="Arial"/>
          <w:color w:val="000000"/>
          <w:sz w:val="24"/>
          <w:szCs w:val="24"/>
          <w:lang w:eastAsia="en-GB"/>
        </w:rPr>
      </w:pPr>
    </w:p>
    <w:p w14:paraId="60B65BC9" w14:textId="77777777" w:rsidR="0002331A" w:rsidRPr="0002331A" w:rsidRDefault="0002331A" w:rsidP="0002331A">
      <w:pPr>
        <w:pStyle w:val="ListParagraph"/>
        <w:numPr>
          <w:ilvl w:val="1"/>
          <w:numId w:val="11"/>
        </w:numPr>
        <w:spacing w:after="0" w:line="240" w:lineRule="auto"/>
        <w:rPr>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 xml:space="preserve">There should be a focus on support for interactive, creative and play-based initiatives for all years – a summer of fun: </w:t>
      </w:r>
      <w:r w:rsidRPr="0002331A">
        <w:rPr>
          <w:rFonts w:ascii="Arial" w:hAnsi="Arial" w:cs="Arial"/>
          <w:bCs/>
          <w:sz w:val="24"/>
          <w:szCs w:val="24"/>
        </w:rPr>
        <w:t>free and accessible opportunities for play, sport, the arts and other outdoor activities over the summer months</w:t>
      </w:r>
      <w:r w:rsidRPr="0002331A">
        <w:rPr>
          <w:rFonts w:ascii="Arial" w:eastAsia="Times New Roman" w:hAnsi="Arial" w:cs="Arial"/>
          <w:color w:val="000000"/>
          <w:sz w:val="24"/>
          <w:szCs w:val="24"/>
          <w:lang w:eastAsia="en-GB"/>
        </w:rPr>
        <w:t xml:space="preserve"> for every child and young person in Wales from the ages of 0 – 25.</w:t>
      </w:r>
    </w:p>
    <w:p w14:paraId="4EEC2322" w14:textId="77777777" w:rsidR="0002331A" w:rsidRPr="00354DE4" w:rsidRDefault="0002331A" w:rsidP="0002331A">
      <w:pPr>
        <w:pStyle w:val="ListParagraph"/>
        <w:spacing w:after="0" w:line="240" w:lineRule="auto"/>
        <w:rPr>
          <w:rFonts w:ascii="Arial" w:eastAsia="Times New Roman" w:hAnsi="Arial" w:cs="Arial"/>
          <w:color w:val="000000"/>
          <w:sz w:val="24"/>
          <w:szCs w:val="24"/>
          <w:lang w:eastAsia="en-GB"/>
        </w:rPr>
      </w:pPr>
    </w:p>
    <w:p w14:paraId="540CA585" w14:textId="77777777" w:rsidR="0002331A" w:rsidRPr="00822F4D" w:rsidRDefault="0002331A" w:rsidP="0002331A">
      <w:pPr>
        <w:pStyle w:val="ListParagraph"/>
        <w:spacing w:after="0" w:line="240" w:lineRule="auto"/>
        <w:ind w:left="360"/>
        <w:rPr>
          <w:rFonts w:ascii="Arial" w:hAnsi="Arial" w:cs="Arial"/>
          <w:sz w:val="24"/>
          <w:szCs w:val="24"/>
        </w:rPr>
      </w:pPr>
    </w:p>
    <w:p w14:paraId="0436B4D0" w14:textId="77777777" w:rsidR="0002331A" w:rsidRPr="00A14A05" w:rsidRDefault="0002331A" w:rsidP="006A6CF3">
      <w:pPr>
        <w:spacing w:after="0" w:line="240" w:lineRule="auto"/>
        <w:ind w:firstLine="360"/>
        <w:rPr>
          <w:rFonts w:ascii="Arial" w:hAnsi="Arial" w:cs="Arial"/>
          <w:b/>
          <w:sz w:val="32"/>
          <w:szCs w:val="24"/>
        </w:rPr>
      </w:pPr>
      <w:r w:rsidRPr="00A14A05">
        <w:rPr>
          <w:rFonts w:ascii="Arial" w:hAnsi="Arial" w:cs="Arial"/>
          <w:b/>
          <w:sz w:val="32"/>
          <w:szCs w:val="24"/>
        </w:rPr>
        <w:t>The Summer of Fun Funding</w:t>
      </w:r>
    </w:p>
    <w:p w14:paraId="41C34CB4" w14:textId="77777777" w:rsidR="0002331A" w:rsidRPr="00354DE4" w:rsidRDefault="0002331A" w:rsidP="0002331A">
      <w:pPr>
        <w:rPr>
          <w:rFonts w:ascii="Arial" w:hAnsi="Arial" w:cs="Arial"/>
          <w:b/>
          <w:sz w:val="24"/>
          <w:szCs w:val="24"/>
        </w:rPr>
      </w:pPr>
    </w:p>
    <w:p w14:paraId="7C62779E" w14:textId="77777777" w:rsidR="0002331A" w:rsidRPr="0002331A" w:rsidRDefault="0002331A" w:rsidP="0002331A">
      <w:pPr>
        <w:pStyle w:val="ListParagraph"/>
        <w:numPr>
          <w:ilvl w:val="0"/>
          <w:numId w:val="11"/>
        </w:numPr>
        <w:spacing w:after="0" w:line="240" w:lineRule="auto"/>
        <w:rPr>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 xml:space="preserve">The aim of the Summer of Fun is to ensure every child and young person in Wales has an opportunity to engage in creative and/or physical activities over the summer months.  </w:t>
      </w:r>
    </w:p>
    <w:p w14:paraId="6893ED9E" w14:textId="77777777" w:rsidR="0002331A" w:rsidRDefault="0002331A" w:rsidP="0002331A">
      <w:pPr>
        <w:spacing w:after="0" w:line="240" w:lineRule="auto"/>
        <w:rPr>
          <w:rFonts w:ascii="Arial" w:eastAsia="Times New Roman" w:hAnsi="Arial" w:cs="Arial"/>
          <w:color w:val="000000"/>
          <w:sz w:val="24"/>
          <w:szCs w:val="24"/>
          <w:lang w:eastAsia="en-GB"/>
        </w:rPr>
      </w:pPr>
    </w:p>
    <w:p w14:paraId="0E0FC51B" w14:textId="77777777" w:rsidR="0002331A" w:rsidRPr="0002331A" w:rsidRDefault="0002331A" w:rsidP="0002331A">
      <w:pPr>
        <w:pStyle w:val="ListParagraph"/>
        <w:numPr>
          <w:ilvl w:val="0"/>
          <w:numId w:val="11"/>
        </w:numPr>
        <w:spacing w:after="0" w:line="240" w:lineRule="auto"/>
        <w:rPr>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 xml:space="preserve">The Welsh Government believes access to activities such as these is critical to supporting the social, emotional, physical and mental wellbeing of children and young people, and that in turn is integral to supporting them in reengaging with learning and education, enabling all children and young people to reach their full potential. </w:t>
      </w:r>
    </w:p>
    <w:p w14:paraId="0E095635" w14:textId="77777777" w:rsidR="0002331A" w:rsidRDefault="0002331A" w:rsidP="0002331A">
      <w:pPr>
        <w:rPr>
          <w:rFonts w:ascii="Arial" w:hAnsi="Arial" w:cs="Arial"/>
          <w:b/>
          <w:sz w:val="24"/>
          <w:szCs w:val="24"/>
        </w:rPr>
      </w:pPr>
    </w:p>
    <w:p w14:paraId="173CE7FA" w14:textId="77777777" w:rsidR="0002331A" w:rsidRPr="0002331A" w:rsidRDefault="0002331A" w:rsidP="0002331A">
      <w:pPr>
        <w:pStyle w:val="ListParagraph"/>
        <w:numPr>
          <w:ilvl w:val="0"/>
          <w:numId w:val="11"/>
        </w:numPr>
        <w:rPr>
          <w:rFonts w:ascii="Arial" w:hAnsi="Arial" w:cs="Arial"/>
          <w:b/>
          <w:sz w:val="24"/>
          <w:szCs w:val="24"/>
        </w:rPr>
      </w:pPr>
      <w:r w:rsidRPr="0002331A">
        <w:rPr>
          <w:rFonts w:ascii="Arial" w:hAnsi="Arial" w:cs="Arial"/>
          <w:b/>
          <w:sz w:val="24"/>
          <w:szCs w:val="24"/>
        </w:rPr>
        <w:t>Key priorities are:</w:t>
      </w:r>
    </w:p>
    <w:p w14:paraId="169C288E" w14:textId="77777777" w:rsidR="0002331A" w:rsidRPr="0002331A" w:rsidRDefault="0002331A" w:rsidP="0002331A">
      <w:pPr>
        <w:pStyle w:val="ListParagraph"/>
        <w:numPr>
          <w:ilvl w:val="0"/>
          <w:numId w:val="11"/>
        </w:numPr>
        <w:spacing w:after="0" w:line="240" w:lineRule="auto"/>
        <w:rPr>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 xml:space="preserve">Younger children (particularly up to age 7) not meeting key development milestones.  </w:t>
      </w:r>
    </w:p>
    <w:p w14:paraId="7FCC950A" w14:textId="77777777" w:rsidR="0002331A" w:rsidRDefault="0002331A" w:rsidP="0002331A">
      <w:pPr>
        <w:pStyle w:val="ListParagraph"/>
        <w:spacing w:after="0" w:line="240" w:lineRule="auto"/>
        <w:rPr>
          <w:rFonts w:ascii="Arial" w:eastAsia="Times New Roman" w:hAnsi="Arial" w:cs="Arial"/>
          <w:color w:val="000000"/>
          <w:sz w:val="24"/>
          <w:szCs w:val="24"/>
          <w:lang w:eastAsia="en-GB"/>
        </w:rPr>
      </w:pPr>
    </w:p>
    <w:p w14:paraId="667EAF72" w14:textId="77777777" w:rsidR="0002331A" w:rsidRPr="0002331A" w:rsidRDefault="0002331A" w:rsidP="0002331A">
      <w:pPr>
        <w:pStyle w:val="ListParagraph"/>
        <w:numPr>
          <w:ilvl w:val="1"/>
          <w:numId w:val="11"/>
        </w:numPr>
        <w:spacing w:after="0" w:line="240" w:lineRule="auto"/>
        <w:rPr>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Social, communication and play-based activities are particularly important for this group as this is how they learn, and the impact of remote learning is particularly sharp as their ability to interact through digital means is limited compared to older children.</w:t>
      </w:r>
    </w:p>
    <w:p w14:paraId="251D8A59" w14:textId="77777777" w:rsidR="0002331A" w:rsidRDefault="0002331A" w:rsidP="0002331A">
      <w:pPr>
        <w:pStyle w:val="ListParagraph"/>
        <w:spacing w:after="0" w:line="240" w:lineRule="auto"/>
        <w:rPr>
          <w:rFonts w:ascii="Arial" w:eastAsia="Times New Roman" w:hAnsi="Arial" w:cs="Arial"/>
          <w:color w:val="000000"/>
          <w:sz w:val="24"/>
          <w:szCs w:val="24"/>
          <w:lang w:eastAsia="en-GB"/>
        </w:rPr>
      </w:pPr>
    </w:p>
    <w:p w14:paraId="79513B51"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lastRenderedPageBreak/>
        <w:t>Improvements in the social, emotional, physical, and mental wellbeing of participating children and young people, enabling them to better engage with learning and to reengage with wider society.</w:t>
      </w:r>
    </w:p>
    <w:p w14:paraId="3C5D7B1A" w14:textId="77777777" w:rsidR="0002331A" w:rsidRPr="00822F4D" w:rsidRDefault="0002331A" w:rsidP="0002331A">
      <w:pPr>
        <w:pStyle w:val="ListParagraph"/>
        <w:spacing w:after="0" w:line="240" w:lineRule="auto"/>
        <w:rPr>
          <w:rFonts w:ascii="Arial" w:eastAsia="Times New Roman" w:hAnsi="Arial" w:cs="Arial"/>
          <w:color w:val="000000"/>
          <w:sz w:val="24"/>
          <w:szCs w:val="24"/>
          <w:lang w:eastAsia="en-GB"/>
        </w:rPr>
      </w:pPr>
    </w:p>
    <w:p w14:paraId="694864D7"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eastAsia="Times New Roman" w:hAnsi="Arial" w:cs="Arial"/>
          <w:color w:val="000000"/>
          <w:sz w:val="24"/>
          <w:szCs w:val="24"/>
          <w:lang w:eastAsia="en-GB"/>
        </w:rPr>
        <w:t xml:space="preserve">The interaction and communication as a platform for/precursor of learning motivation, confidence and ability to learn.  </w:t>
      </w:r>
    </w:p>
    <w:p w14:paraId="1951887D" w14:textId="77777777" w:rsidR="0002331A" w:rsidRDefault="0002331A" w:rsidP="0002331A">
      <w:pPr>
        <w:pStyle w:val="ListParagraph"/>
        <w:spacing w:after="0" w:line="240" w:lineRule="auto"/>
        <w:rPr>
          <w:rFonts w:ascii="Arial" w:eastAsia="Times New Roman" w:hAnsi="Arial" w:cs="Arial"/>
          <w:color w:val="000000"/>
          <w:sz w:val="24"/>
          <w:szCs w:val="24"/>
          <w:lang w:eastAsia="en-GB"/>
        </w:rPr>
      </w:pPr>
    </w:p>
    <w:p w14:paraId="67EDEAF7" w14:textId="77777777" w:rsidR="0002331A" w:rsidRPr="0002331A" w:rsidRDefault="0002331A" w:rsidP="0002331A">
      <w:pPr>
        <w:pStyle w:val="ListParagraph"/>
        <w:numPr>
          <w:ilvl w:val="1"/>
          <w:numId w:val="11"/>
        </w:numPr>
        <w:spacing w:after="0" w:line="240" w:lineRule="auto"/>
        <w:rPr>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 xml:space="preserve">Our priorities for this group should be weighted towards vulnerable and disadvantaged learners, affected by learning disruption and wider social restrictions and those who may have been disproportionately impacted as they are young carers, asylum seeking and travelling children, including disabled learners and Black, Asian and minority ethnic learners.  </w:t>
      </w:r>
    </w:p>
    <w:p w14:paraId="2D5BF17B" w14:textId="77777777" w:rsidR="0002331A" w:rsidRDefault="0002331A" w:rsidP="0002331A">
      <w:pPr>
        <w:pStyle w:val="ListParagraph"/>
        <w:spacing w:after="0" w:line="240" w:lineRule="auto"/>
        <w:rPr>
          <w:rFonts w:ascii="Arial" w:eastAsia="Times New Roman" w:hAnsi="Arial" w:cs="Arial"/>
          <w:color w:val="000000"/>
          <w:sz w:val="24"/>
          <w:szCs w:val="24"/>
          <w:lang w:eastAsia="en-GB"/>
        </w:rPr>
      </w:pPr>
    </w:p>
    <w:p w14:paraId="3B4BB6CD" w14:textId="77777777" w:rsidR="0002331A" w:rsidRPr="0002331A" w:rsidRDefault="0002331A" w:rsidP="0002331A">
      <w:pPr>
        <w:pStyle w:val="ListParagraph"/>
        <w:numPr>
          <w:ilvl w:val="0"/>
          <w:numId w:val="11"/>
        </w:numPr>
        <w:spacing w:after="0" w:line="240" w:lineRule="auto"/>
        <w:rPr>
          <w:rStyle w:val="CommentReference"/>
          <w:rFonts w:ascii="Arial" w:eastAsia="Times New Roman" w:hAnsi="Arial" w:cs="Arial"/>
          <w:color w:val="000000"/>
          <w:sz w:val="24"/>
          <w:szCs w:val="24"/>
          <w:lang w:eastAsia="en-GB"/>
        </w:rPr>
      </w:pPr>
      <w:r w:rsidRPr="0002331A">
        <w:rPr>
          <w:rFonts w:ascii="Arial" w:eastAsia="Times New Roman" w:hAnsi="Arial" w:cs="Arial"/>
          <w:color w:val="000000"/>
          <w:sz w:val="24"/>
          <w:szCs w:val="24"/>
          <w:lang w:eastAsia="en-GB"/>
        </w:rPr>
        <w:t xml:space="preserve">Targeting communications to those who those who are disengaged as they are either part of the priority groups or those who are not digitally connected. </w:t>
      </w:r>
    </w:p>
    <w:p w14:paraId="62B0BC60" w14:textId="77777777" w:rsidR="0002331A" w:rsidRDefault="0002331A" w:rsidP="0002331A">
      <w:pPr>
        <w:pStyle w:val="ListParagraph"/>
        <w:spacing w:after="0" w:line="240" w:lineRule="auto"/>
        <w:rPr>
          <w:rStyle w:val="CommentReference"/>
        </w:rPr>
      </w:pPr>
    </w:p>
    <w:p w14:paraId="313789EA"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Working with partners and expanding existing programmes.</w:t>
      </w:r>
    </w:p>
    <w:p w14:paraId="3AB2A415" w14:textId="77777777" w:rsidR="0002331A" w:rsidRDefault="0002331A" w:rsidP="0002331A">
      <w:pPr>
        <w:pStyle w:val="ListParagraph"/>
        <w:spacing w:after="0" w:line="240" w:lineRule="auto"/>
        <w:ind w:left="360"/>
        <w:rPr>
          <w:rFonts w:ascii="Arial" w:hAnsi="Arial" w:cs="Arial"/>
          <w:sz w:val="24"/>
          <w:szCs w:val="24"/>
        </w:rPr>
      </w:pPr>
    </w:p>
    <w:p w14:paraId="724D9DCE" w14:textId="77777777" w:rsidR="0002331A" w:rsidRPr="0002331A" w:rsidRDefault="0002331A" w:rsidP="0002331A">
      <w:pPr>
        <w:pStyle w:val="ListParagraph"/>
        <w:numPr>
          <w:ilvl w:val="1"/>
          <w:numId w:val="11"/>
        </w:numPr>
        <w:spacing w:after="0" w:line="240" w:lineRule="auto"/>
        <w:rPr>
          <w:rFonts w:ascii="Arial" w:hAnsi="Arial" w:cs="Arial"/>
          <w:sz w:val="24"/>
          <w:szCs w:val="24"/>
        </w:rPr>
      </w:pPr>
      <w:r w:rsidRPr="0002331A">
        <w:rPr>
          <w:rFonts w:ascii="Arial" w:hAnsi="Arial" w:cs="Arial"/>
          <w:sz w:val="24"/>
          <w:szCs w:val="24"/>
        </w:rPr>
        <w:t xml:space="preserve">The intention would not be to establish a new programme of activities, but instead to work with partners to expand existing programmes of support. This could include creating more spaces within existing </w:t>
      </w:r>
      <w:proofErr w:type="gramStart"/>
      <w:r w:rsidRPr="0002331A">
        <w:rPr>
          <w:rFonts w:ascii="Arial" w:hAnsi="Arial" w:cs="Arial"/>
          <w:sz w:val="24"/>
          <w:szCs w:val="24"/>
        </w:rPr>
        <w:t>programmes, or</w:t>
      </w:r>
      <w:proofErr w:type="gramEnd"/>
      <w:r w:rsidRPr="0002331A">
        <w:rPr>
          <w:rFonts w:ascii="Arial" w:hAnsi="Arial" w:cs="Arial"/>
          <w:sz w:val="24"/>
          <w:szCs w:val="24"/>
        </w:rPr>
        <w:t xml:space="preserve"> allowing those programmes to run for longer periods. </w:t>
      </w:r>
    </w:p>
    <w:p w14:paraId="26ABE26C" w14:textId="77777777" w:rsidR="0002331A" w:rsidRPr="00354DE4" w:rsidRDefault="0002331A" w:rsidP="0002331A">
      <w:pPr>
        <w:spacing w:after="0" w:line="240" w:lineRule="auto"/>
        <w:rPr>
          <w:rFonts w:ascii="Arial" w:hAnsi="Arial" w:cs="Arial"/>
          <w:sz w:val="24"/>
          <w:szCs w:val="24"/>
        </w:rPr>
      </w:pPr>
    </w:p>
    <w:p w14:paraId="2B1A0301"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Increased sustainability for the providers operating in this space.</w:t>
      </w:r>
    </w:p>
    <w:p w14:paraId="1FF218EE" w14:textId="77777777" w:rsidR="0002331A" w:rsidRPr="00354DE4" w:rsidRDefault="0002331A" w:rsidP="0002331A">
      <w:pPr>
        <w:pStyle w:val="ListParagraph"/>
        <w:rPr>
          <w:rFonts w:ascii="Arial" w:hAnsi="Arial" w:cs="Arial"/>
          <w:sz w:val="24"/>
          <w:szCs w:val="24"/>
        </w:rPr>
      </w:pPr>
    </w:p>
    <w:p w14:paraId="25B31497" w14:textId="77777777" w:rsidR="0002331A" w:rsidRPr="0002331A" w:rsidRDefault="0002331A" w:rsidP="0002331A">
      <w:pPr>
        <w:pStyle w:val="ListParagraph"/>
        <w:numPr>
          <w:ilvl w:val="1"/>
          <w:numId w:val="11"/>
        </w:numPr>
        <w:spacing w:after="0" w:line="240" w:lineRule="auto"/>
        <w:rPr>
          <w:rFonts w:ascii="Arial" w:hAnsi="Arial" w:cs="Arial"/>
          <w:sz w:val="24"/>
          <w:szCs w:val="24"/>
        </w:rPr>
      </w:pPr>
      <w:r w:rsidRPr="0002331A">
        <w:rPr>
          <w:rFonts w:ascii="Arial" w:hAnsi="Arial" w:cs="Arial"/>
          <w:sz w:val="24"/>
          <w:szCs w:val="24"/>
        </w:rPr>
        <w:t>Support them in resetting their services and moving to a more sustainable footing both financially and in terms of what they can offer to children, young people and their families.</w:t>
      </w:r>
    </w:p>
    <w:p w14:paraId="6229AC2F" w14:textId="77777777" w:rsidR="0002331A" w:rsidRDefault="0002331A" w:rsidP="0002331A">
      <w:pPr>
        <w:pStyle w:val="ListParagraph"/>
        <w:spacing w:after="0" w:line="240" w:lineRule="auto"/>
        <w:ind w:left="360"/>
        <w:rPr>
          <w:rFonts w:ascii="Arial" w:hAnsi="Arial" w:cs="Arial"/>
          <w:b/>
          <w:sz w:val="24"/>
          <w:szCs w:val="24"/>
        </w:rPr>
      </w:pPr>
    </w:p>
    <w:p w14:paraId="73BF8447" w14:textId="77777777" w:rsidR="0002331A" w:rsidRPr="0002331A" w:rsidRDefault="0002331A" w:rsidP="0002331A">
      <w:pPr>
        <w:pStyle w:val="ListParagraph"/>
        <w:numPr>
          <w:ilvl w:val="0"/>
          <w:numId w:val="11"/>
        </w:numPr>
        <w:spacing w:after="0" w:line="240" w:lineRule="auto"/>
        <w:rPr>
          <w:rFonts w:ascii="Arial" w:hAnsi="Arial" w:cs="Arial"/>
          <w:b/>
          <w:sz w:val="32"/>
          <w:szCs w:val="24"/>
        </w:rPr>
      </w:pPr>
      <w:r w:rsidRPr="0002331A">
        <w:rPr>
          <w:rFonts w:ascii="Arial" w:hAnsi="Arial" w:cs="Arial"/>
          <w:b/>
          <w:sz w:val="32"/>
          <w:szCs w:val="24"/>
        </w:rPr>
        <w:t>The Funding Approach</w:t>
      </w:r>
    </w:p>
    <w:p w14:paraId="154285A4" w14:textId="77777777" w:rsidR="0002331A" w:rsidRDefault="0002331A" w:rsidP="0002331A">
      <w:pPr>
        <w:pStyle w:val="ListParagraph"/>
        <w:spacing w:after="0" w:line="240" w:lineRule="auto"/>
        <w:rPr>
          <w:rFonts w:ascii="Arial" w:hAnsi="Arial" w:cs="Arial"/>
          <w:sz w:val="24"/>
          <w:szCs w:val="24"/>
        </w:rPr>
      </w:pPr>
    </w:p>
    <w:p w14:paraId="340DA325"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The funding can be used for provision running from 1 July 2021 to 30 September 2021 as required by the local authority.  The funding can be used for provision on weekdays or weekends, held during the day or in the evenings.</w:t>
      </w:r>
    </w:p>
    <w:p w14:paraId="0A388F9F" w14:textId="77777777" w:rsidR="0002331A" w:rsidRDefault="0002331A" w:rsidP="0002331A">
      <w:pPr>
        <w:pStyle w:val="ListParagraph"/>
        <w:spacing w:after="0" w:line="240" w:lineRule="auto"/>
        <w:rPr>
          <w:rFonts w:ascii="Arial" w:hAnsi="Arial" w:cs="Arial"/>
          <w:sz w:val="24"/>
          <w:szCs w:val="24"/>
        </w:rPr>
      </w:pPr>
    </w:p>
    <w:p w14:paraId="36EA7DAF"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Wherever possible activities should be held in accessible locations that can be accessed on foot or by public transport. Local authorities may want to consider covering some transport costs for children and young people where access to activities might be more challenging or for disabled children or young people who need support with transport.  </w:t>
      </w:r>
    </w:p>
    <w:p w14:paraId="5CE481E2" w14:textId="77777777" w:rsidR="0002331A" w:rsidRPr="004821E6" w:rsidRDefault="0002331A" w:rsidP="0002331A">
      <w:pPr>
        <w:spacing w:after="0" w:line="240" w:lineRule="auto"/>
        <w:rPr>
          <w:rFonts w:ascii="Arial" w:hAnsi="Arial" w:cs="Arial"/>
          <w:sz w:val="24"/>
          <w:szCs w:val="24"/>
        </w:rPr>
      </w:pPr>
    </w:p>
    <w:p w14:paraId="455796BD"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eastAsia="Times New Roman" w:hAnsi="Arial" w:cs="Arial"/>
          <w:color w:val="000000"/>
          <w:sz w:val="24"/>
          <w:szCs w:val="24"/>
          <w:lang w:eastAsia="en-GB"/>
        </w:rPr>
        <w:t xml:space="preserve">The audience is all children and young people </w:t>
      </w:r>
      <w:proofErr w:type="gramStart"/>
      <w:r w:rsidRPr="0002331A">
        <w:rPr>
          <w:rFonts w:ascii="Arial" w:eastAsia="Times New Roman" w:hAnsi="Arial" w:cs="Arial"/>
          <w:color w:val="000000"/>
          <w:sz w:val="24"/>
          <w:szCs w:val="24"/>
          <w:lang w:eastAsia="en-GB"/>
        </w:rPr>
        <w:t>age</w:t>
      </w:r>
      <w:proofErr w:type="gramEnd"/>
      <w:r w:rsidRPr="0002331A">
        <w:rPr>
          <w:rFonts w:ascii="Arial" w:eastAsia="Times New Roman" w:hAnsi="Arial" w:cs="Arial"/>
          <w:color w:val="000000"/>
          <w:sz w:val="24"/>
          <w:szCs w:val="24"/>
          <w:lang w:eastAsia="en-GB"/>
        </w:rPr>
        <w:t xml:space="preserve"> 0 – 25 and local </w:t>
      </w:r>
      <w:r w:rsidRPr="0002331A">
        <w:rPr>
          <w:rFonts w:ascii="Arial" w:hAnsi="Arial" w:cs="Arial"/>
          <w:sz w:val="24"/>
          <w:szCs w:val="24"/>
        </w:rPr>
        <w:t>authorities will need to ensure there is a balance of activities across all ages and all locations in their area.  In particular,</w:t>
      </w:r>
    </w:p>
    <w:p w14:paraId="4C3EB01E" w14:textId="77777777" w:rsidR="0002331A" w:rsidRPr="00357903" w:rsidRDefault="0002331A" w:rsidP="0002331A">
      <w:pPr>
        <w:pStyle w:val="ListParagraph"/>
        <w:rPr>
          <w:rFonts w:ascii="Arial" w:hAnsi="Arial" w:cs="Arial"/>
          <w:sz w:val="24"/>
          <w:szCs w:val="24"/>
        </w:rPr>
      </w:pPr>
    </w:p>
    <w:p w14:paraId="1BF7587A"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Children who were already disadvantaged before the pandemic including disabled children, children of black, Asian, ethnic minorities, looked after children and those on the edge of care.</w:t>
      </w:r>
    </w:p>
    <w:p w14:paraId="7B09F12C"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Children who have been </w:t>
      </w:r>
      <w:proofErr w:type="gramStart"/>
      <w:r w:rsidRPr="0002331A">
        <w:rPr>
          <w:rFonts w:ascii="Arial" w:hAnsi="Arial" w:cs="Arial"/>
          <w:sz w:val="24"/>
          <w:szCs w:val="24"/>
        </w:rPr>
        <w:t>effected</w:t>
      </w:r>
      <w:proofErr w:type="gramEnd"/>
      <w:r w:rsidRPr="0002331A">
        <w:rPr>
          <w:rFonts w:ascii="Arial" w:hAnsi="Arial" w:cs="Arial"/>
          <w:sz w:val="24"/>
          <w:szCs w:val="24"/>
        </w:rPr>
        <w:t xml:space="preserve"> by Covid themselves due to bereavement, trauma and illness,</w:t>
      </w:r>
    </w:p>
    <w:p w14:paraId="47760F4F"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Children </w:t>
      </w:r>
      <w:proofErr w:type="gramStart"/>
      <w:r w:rsidRPr="0002331A">
        <w:rPr>
          <w:rFonts w:ascii="Arial" w:hAnsi="Arial" w:cs="Arial"/>
          <w:sz w:val="24"/>
          <w:szCs w:val="24"/>
        </w:rPr>
        <w:t>age</w:t>
      </w:r>
      <w:proofErr w:type="gramEnd"/>
      <w:r w:rsidRPr="0002331A">
        <w:rPr>
          <w:rFonts w:ascii="Arial" w:hAnsi="Arial" w:cs="Arial"/>
          <w:sz w:val="24"/>
          <w:szCs w:val="24"/>
        </w:rPr>
        <w:t xml:space="preserve"> 7 and under</w:t>
      </w:r>
    </w:p>
    <w:p w14:paraId="173619F3" w14:textId="77777777" w:rsidR="0002331A" w:rsidRPr="00357903" w:rsidRDefault="0002331A" w:rsidP="0002331A">
      <w:pPr>
        <w:pStyle w:val="ListParagraph"/>
        <w:spacing w:after="0" w:line="240" w:lineRule="auto"/>
        <w:ind w:left="1080"/>
        <w:rPr>
          <w:rFonts w:ascii="Arial" w:hAnsi="Arial" w:cs="Arial"/>
          <w:sz w:val="24"/>
          <w:szCs w:val="24"/>
        </w:rPr>
      </w:pPr>
    </w:p>
    <w:p w14:paraId="118E475D" w14:textId="77777777" w:rsidR="0002331A" w:rsidRPr="0002331A" w:rsidRDefault="0002331A" w:rsidP="0002331A">
      <w:pPr>
        <w:pStyle w:val="ListParagraph"/>
        <w:numPr>
          <w:ilvl w:val="0"/>
          <w:numId w:val="11"/>
        </w:numPr>
        <w:spacing w:after="0" w:line="240" w:lineRule="auto"/>
        <w:rPr>
          <w:rFonts w:ascii="Arial" w:eastAsia="Times New Roman" w:hAnsi="Arial" w:cs="Arial"/>
          <w:color w:val="000000"/>
          <w:sz w:val="24"/>
          <w:szCs w:val="24"/>
          <w:lang w:eastAsia="en-GB"/>
        </w:rPr>
      </w:pPr>
      <w:r w:rsidRPr="0002331A">
        <w:rPr>
          <w:rFonts w:ascii="Arial" w:hAnsi="Arial" w:cs="Arial"/>
          <w:sz w:val="24"/>
          <w:szCs w:val="24"/>
        </w:rPr>
        <w:t>Provision should include activities in English, Welsh and bilingually.  The Summer of Fun is intended to be an inclusive programme of activities, easily accessible by all children and young people who want to take part.</w:t>
      </w:r>
    </w:p>
    <w:p w14:paraId="3295A358" w14:textId="77777777" w:rsidR="0002331A" w:rsidRPr="006A6CF3" w:rsidRDefault="0002331A" w:rsidP="006A6CF3">
      <w:pPr>
        <w:spacing w:after="0" w:line="240" w:lineRule="auto"/>
        <w:rPr>
          <w:rFonts w:ascii="Arial" w:hAnsi="Arial" w:cs="Arial"/>
          <w:sz w:val="24"/>
          <w:szCs w:val="24"/>
        </w:rPr>
      </w:pPr>
    </w:p>
    <w:p w14:paraId="31A82922"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The local authorities are asked to use the funding to provide activities for various diverse needs within the target audience including those:</w:t>
      </w:r>
    </w:p>
    <w:p w14:paraId="1B3EBFBE" w14:textId="77777777" w:rsidR="0002331A" w:rsidRPr="00354DE4" w:rsidRDefault="0002331A" w:rsidP="0002331A">
      <w:pPr>
        <w:spacing w:after="0" w:line="240" w:lineRule="auto"/>
        <w:rPr>
          <w:rFonts w:ascii="Arial" w:hAnsi="Arial" w:cs="Arial"/>
          <w:sz w:val="24"/>
          <w:szCs w:val="24"/>
        </w:rPr>
      </w:pPr>
    </w:p>
    <w:p w14:paraId="514E8CF3"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with disabilities and additional needs</w:t>
      </w:r>
    </w:p>
    <w:p w14:paraId="4D823792"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for whom Welsh is their first language or attend Welsh medium schools</w:t>
      </w:r>
    </w:p>
    <w:p w14:paraId="179AA818"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with other recorded cultural factors, including ethnic and cultural minorities that often face exclusion from play activities, such as young gypsies and travellers.</w:t>
      </w:r>
    </w:p>
    <w:p w14:paraId="232F6235"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where communities have less experience of diversity, the need may be for activity that enables children and young people to engage confidently with wider society.</w:t>
      </w:r>
    </w:p>
    <w:p w14:paraId="6BD75BA6" w14:textId="77777777" w:rsidR="0002331A" w:rsidRPr="00357903" w:rsidRDefault="0002331A" w:rsidP="0002331A">
      <w:pPr>
        <w:spacing w:after="0" w:line="240" w:lineRule="auto"/>
        <w:rPr>
          <w:rFonts w:ascii="Arial" w:hAnsi="Arial" w:cs="Arial"/>
          <w:sz w:val="24"/>
          <w:szCs w:val="24"/>
        </w:rPr>
      </w:pPr>
    </w:p>
    <w:p w14:paraId="3FE3EBB0"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To address the variation in impacts, and tackle disadvantage, local authorities may want to proactively target some cohorts of children and young people.  </w:t>
      </w:r>
    </w:p>
    <w:p w14:paraId="25D5867F" w14:textId="77777777" w:rsidR="0002331A" w:rsidRDefault="0002331A" w:rsidP="0002331A">
      <w:pPr>
        <w:pStyle w:val="ListParagraph"/>
        <w:spacing w:after="0" w:line="240" w:lineRule="auto"/>
        <w:rPr>
          <w:rFonts w:ascii="Arial" w:hAnsi="Arial" w:cs="Arial"/>
          <w:sz w:val="24"/>
          <w:szCs w:val="24"/>
        </w:rPr>
      </w:pPr>
    </w:p>
    <w:p w14:paraId="0B957B86" w14:textId="77777777" w:rsidR="0002331A" w:rsidRPr="0002331A" w:rsidRDefault="0002331A" w:rsidP="0002331A">
      <w:pPr>
        <w:pStyle w:val="ListParagraph"/>
        <w:numPr>
          <w:ilvl w:val="1"/>
          <w:numId w:val="11"/>
        </w:numPr>
        <w:spacing w:after="0" w:line="240" w:lineRule="auto"/>
        <w:rPr>
          <w:rFonts w:ascii="Arial" w:hAnsi="Arial" w:cs="Arial"/>
          <w:sz w:val="24"/>
          <w:szCs w:val="24"/>
        </w:rPr>
      </w:pPr>
      <w:r w:rsidRPr="0002331A">
        <w:rPr>
          <w:rFonts w:ascii="Arial" w:hAnsi="Arial" w:cs="Arial"/>
          <w:sz w:val="24"/>
          <w:szCs w:val="24"/>
        </w:rPr>
        <w:t>This could possibly include the following groups:</w:t>
      </w:r>
    </w:p>
    <w:p w14:paraId="00B07ECD" w14:textId="77777777" w:rsidR="0002331A" w:rsidRPr="00D00608" w:rsidRDefault="0002331A" w:rsidP="0002331A">
      <w:pPr>
        <w:pStyle w:val="ListParagraph"/>
        <w:rPr>
          <w:rFonts w:ascii="Arial" w:hAnsi="Arial" w:cs="Arial"/>
          <w:sz w:val="24"/>
          <w:szCs w:val="24"/>
        </w:rPr>
      </w:pPr>
    </w:p>
    <w:tbl>
      <w:tblPr>
        <w:tblW w:w="9629" w:type="dxa"/>
        <w:tblCellMar>
          <w:left w:w="0" w:type="dxa"/>
          <w:right w:w="0" w:type="dxa"/>
        </w:tblCellMar>
        <w:tblLook w:val="04A0" w:firstRow="1" w:lastRow="0" w:firstColumn="1" w:lastColumn="0" w:noHBand="0" w:noVBand="1"/>
      </w:tblPr>
      <w:tblGrid>
        <w:gridCol w:w="3251"/>
        <w:gridCol w:w="3260"/>
        <w:gridCol w:w="3118"/>
      </w:tblGrid>
      <w:tr w:rsidR="0002331A" w:rsidRPr="00D00608" w14:paraId="180233E6" w14:textId="77777777" w:rsidTr="00F179DA">
        <w:trPr>
          <w:trHeight w:val="4146"/>
        </w:trPr>
        <w:tc>
          <w:tcPr>
            <w:tcW w:w="3251" w:type="dxa"/>
            <w:tcBorders>
              <w:top w:val="single" w:sz="8" w:space="0" w:color="006BA6"/>
              <w:left w:val="single" w:sz="8" w:space="0" w:color="006BA6"/>
              <w:bottom w:val="single" w:sz="8" w:space="0" w:color="006BA6"/>
              <w:right w:val="single" w:sz="8" w:space="0" w:color="006BA6"/>
            </w:tcBorders>
            <w:shd w:val="clear" w:color="auto" w:fill="E7EBF1"/>
            <w:tcMar>
              <w:top w:w="15" w:type="dxa"/>
              <w:left w:w="108" w:type="dxa"/>
              <w:bottom w:w="0" w:type="dxa"/>
              <w:right w:w="108" w:type="dxa"/>
            </w:tcMar>
            <w:hideMark/>
          </w:tcPr>
          <w:p w14:paraId="0DFD3E04"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b/>
                <w:bCs/>
                <w:sz w:val="24"/>
                <w:szCs w:val="24"/>
              </w:rPr>
              <w:t xml:space="preserve">Children/Young People whose parents have been/are: </w:t>
            </w:r>
          </w:p>
          <w:p w14:paraId="4740D421"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critical </w:t>
            </w:r>
            <w:proofErr w:type="gramStart"/>
            <w:r w:rsidRPr="0002331A">
              <w:rPr>
                <w:rFonts w:ascii="Arial" w:hAnsi="Arial" w:cs="Arial"/>
                <w:sz w:val="24"/>
                <w:szCs w:val="24"/>
              </w:rPr>
              <w:t>workers;</w:t>
            </w:r>
            <w:proofErr w:type="gramEnd"/>
            <w:r w:rsidRPr="0002331A">
              <w:rPr>
                <w:rFonts w:ascii="Arial" w:hAnsi="Arial" w:cs="Arial"/>
                <w:sz w:val="24"/>
                <w:szCs w:val="24"/>
              </w:rPr>
              <w:t xml:space="preserve"> </w:t>
            </w:r>
          </w:p>
          <w:p w14:paraId="1D16CF91"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working from </w:t>
            </w:r>
            <w:proofErr w:type="gramStart"/>
            <w:r w:rsidRPr="0002331A">
              <w:rPr>
                <w:rFonts w:ascii="Arial" w:hAnsi="Arial" w:cs="Arial"/>
                <w:sz w:val="24"/>
                <w:szCs w:val="24"/>
              </w:rPr>
              <w:t>home;</w:t>
            </w:r>
            <w:proofErr w:type="gramEnd"/>
          </w:p>
          <w:p w14:paraId="0F25BA1B"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unemployed </w:t>
            </w:r>
            <w:proofErr w:type="gramStart"/>
            <w:r w:rsidRPr="0002331A">
              <w:rPr>
                <w:rFonts w:ascii="Arial" w:hAnsi="Arial" w:cs="Arial"/>
                <w:sz w:val="24"/>
                <w:szCs w:val="24"/>
              </w:rPr>
              <w:t>or  economically</w:t>
            </w:r>
            <w:proofErr w:type="gramEnd"/>
            <w:r w:rsidRPr="0002331A">
              <w:rPr>
                <w:rFonts w:ascii="Arial" w:hAnsi="Arial" w:cs="Arial"/>
                <w:sz w:val="24"/>
                <w:szCs w:val="24"/>
              </w:rPr>
              <w:t xml:space="preserve"> inactive</w:t>
            </w:r>
          </w:p>
          <w:p w14:paraId="35615BC6"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single parents</w:t>
            </w:r>
          </w:p>
          <w:p w14:paraId="730A9D15"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suffering with long term COVID-19.</w:t>
            </w:r>
          </w:p>
        </w:tc>
        <w:tc>
          <w:tcPr>
            <w:tcW w:w="3260" w:type="dxa"/>
            <w:tcBorders>
              <w:top w:val="single" w:sz="8" w:space="0" w:color="006BA6"/>
              <w:left w:val="single" w:sz="8" w:space="0" w:color="006BA6"/>
              <w:bottom w:val="single" w:sz="8" w:space="0" w:color="006BA6"/>
              <w:right w:val="single" w:sz="8" w:space="0" w:color="006BA6"/>
            </w:tcBorders>
            <w:shd w:val="clear" w:color="auto" w:fill="E7EBF1"/>
            <w:tcMar>
              <w:top w:w="15" w:type="dxa"/>
              <w:left w:w="108" w:type="dxa"/>
              <w:bottom w:w="0" w:type="dxa"/>
              <w:right w:w="108" w:type="dxa"/>
            </w:tcMar>
            <w:hideMark/>
          </w:tcPr>
          <w:p w14:paraId="79392CE1"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b/>
                <w:bCs/>
                <w:sz w:val="24"/>
                <w:szCs w:val="24"/>
              </w:rPr>
              <w:t xml:space="preserve">Children/Young People that are: </w:t>
            </w:r>
          </w:p>
          <w:p w14:paraId="217BB67E"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with no </w:t>
            </w:r>
            <w:proofErr w:type="gramStart"/>
            <w:r w:rsidRPr="0002331A">
              <w:rPr>
                <w:rFonts w:ascii="Arial" w:hAnsi="Arial" w:cs="Arial"/>
                <w:sz w:val="24"/>
                <w:szCs w:val="24"/>
              </w:rPr>
              <w:t>siblings;</w:t>
            </w:r>
            <w:proofErr w:type="gramEnd"/>
          </w:p>
          <w:p w14:paraId="2214B1E7"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with an additional learning need </w:t>
            </w:r>
          </w:p>
          <w:p w14:paraId="0EF9B241"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educated outside of the regular school </w:t>
            </w:r>
            <w:proofErr w:type="gramStart"/>
            <w:r w:rsidRPr="0002331A">
              <w:rPr>
                <w:rFonts w:ascii="Arial" w:hAnsi="Arial" w:cs="Arial"/>
                <w:sz w:val="24"/>
                <w:szCs w:val="24"/>
              </w:rPr>
              <w:t>system</w:t>
            </w:r>
            <w:proofErr w:type="gramEnd"/>
          </w:p>
          <w:p w14:paraId="1C381818"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with an </w:t>
            </w:r>
            <w:proofErr w:type="gramStart"/>
            <w:r w:rsidRPr="0002331A">
              <w:rPr>
                <w:rFonts w:ascii="Arial" w:hAnsi="Arial" w:cs="Arial"/>
                <w:sz w:val="24"/>
                <w:szCs w:val="24"/>
              </w:rPr>
              <w:t>impairment;</w:t>
            </w:r>
            <w:proofErr w:type="gramEnd"/>
            <w:r w:rsidRPr="0002331A">
              <w:rPr>
                <w:rFonts w:ascii="Arial" w:hAnsi="Arial" w:cs="Arial"/>
                <w:sz w:val="24"/>
                <w:szCs w:val="24"/>
              </w:rPr>
              <w:t xml:space="preserve"> </w:t>
            </w:r>
          </w:p>
          <w:p w14:paraId="2F011834"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Black, Asian, or minority </w:t>
            </w:r>
            <w:proofErr w:type="gramStart"/>
            <w:r w:rsidRPr="0002331A">
              <w:rPr>
                <w:rFonts w:ascii="Arial" w:hAnsi="Arial" w:cs="Arial"/>
                <w:sz w:val="24"/>
                <w:szCs w:val="24"/>
              </w:rPr>
              <w:t>ethnic;</w:t>
            </w:r>
            <w:proofErr w:type="gramEnd"/>
          </w:p>
          <w:p w14:paraId="580A414E"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on the edge of care, looked after or </w:t>
            </w:r>
            <w:proofErr w:type="gramStart"/>
            <w:r w:rsidRPr="0002331A">
              <w:rPr>
                <w:rFonts w:ascii="Arial" w:hAnsi="Arial" w:cs="Arial"/>
                <w:sz w:val="24"/>
                <w:szCs w:val="24"/>
              </w:rPr>
              <w:t>adopted;</w:t>
            </w:r>
            <w:proofErr w:type="gramEnd"/>
            <w:r w:rsidRPr="0002331A">
              <w:rPr>
                <w:rFonts w:ascii="Arial" w:hAnsi="Arial" w:cs="Arial"/>
                <w:sz w:val="24"/>
                <w:szCs w:val="24"/>
              </w:rPr>
              <w:t xml:space="preserve"> </w:t>
            </w:r>
          </w:p>
          <w:p w14:paraId="1C7832F1"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refugee and asylum </w:t>
            </w:r>
            <w:proofErr w:type="gramStart"/>
            <w:r w:rsidRPr="0002331A">
              <w:rPr>
                <w:rFonts w:ascii="Arial" w:hAnsi="Arial" w:cs="Arial"/>
                <w:sz w:val="24"/>
                <w:szCs w:val="24"/>
              </w:rPr>
              <w:t>seeker;</w:t>
            </w:r>
            <w:proofErr w:type="gramEnd"/>
            <w:r w:rsidRPr="0002331A">
              <w:rPr>
                <w:rFonts w:ascii="Arial" w:hAnsi="Arial" w:cs="Arial"/>
                <w:sz w:val="24"/>
                <w:szCs w:val="24"/>
              </w:rPr>
              <w:t xml:space="preserve"> </w:t>
            </w:r>
          </w:p>
          <w:p w14:paraId="4A4706B7"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in child carer familie</w:t>
            </w:r>
            <w:r w:rsidRPr="0002331A">
              <w:rPr>
                <w:rFonts w:ascii="Arial" w:hAnsi="Arial" w:cs="Arial"/>
                <w:bCs/>
                <w:sz w:val="24"/>
                <w:szCs w:val="24"/>
              </w:rPr>
              <w:t>s.</w:t>
            </w:r>
          </w:p>
        </w:tc>
        <w:tc>
          <w:tcPr>
            <w:tcW w:w="3118" w:type="dxa"/>
            <w:tcBorders>
              <w:top w:val="single" w:sz="8" w:space="0" w:color="006BA6"/>
              <w:left w:val="single" w:sz="8" w:space="0" w:color="006BA6"/>
              <w:bottom w:val="single" w:sz="8" w:space="0" w:color="006BA6"/>
              <w:right w:val="single" w:sz="8" w:space="0" w:color="006BA6"/>
            </w:tcBorders>
            <w:shd w:val="clear" w:color="auto" w:fill="E7EBF1"/>
            <w:tcMar>
              <w:top w:w="15" w:type="dxa"/>
              <w:left w:w="108" w:type="dxa"/>
              <w:bottom w:w="0" w:type="dxa"/>
              <w:right w:w="108" w:type="dxa"/>
            </w:tcMar>
            <w:hideMark/>
          </w:tcPr>
          <w:p w14:paraId="21D9790B"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b/>
                <w:bCs/>
                <w:sz w:val="24"/>
                <w:szCs w:val="24"/>
              </w:rPr>
              <w:t>Children/Young People from families that have:</w:t>
            </w:r>
          </w:p>
          <w:p w14:paraId="2F055751"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low income or living in </w:t>
            </w:r>
            <w:proofErr w:type="gramStart"/>
            <w:r w:rsidRPr="0002331A">
              <w:rPr>
                <w:rFonts w:ascii="Arial" w:hAnsi="Arial" w:cs="Arial"/>
                <w:sz w:val="24"/>
                <w:szCs w:val="24"/>
              </w:rPr>
              <w:t>poverty;</w:t>
            </w:r>
            <w:proofErr w:type="gramEnd"/>
          </w:p>
          <w:p w14:paraId="7AF37A5D"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had limited opportunity to use their Welsh as they usually attend Welsh medium </w:t>
            </w:r>
            <w:proofErr w:type="gramStart"/>
            <w:r w:rsidRPr="0002331A">
              <w:rPr>
                <w:rFonts w:ascii="Arial" w:hAnsi="Arial" w:cs="Arial"/>
                <w:sz w:val="24"/>
                <w:szCs w:val="24"/>
              </w:rPr>
              <w:t>settings;</w:t>
            </w:r>
            <w:proofErr w:type="gramEnd"/>
          </w:p>
          <w:p w14:paraId="69AA4DF9"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suffered trauma or a bereavement due to COVID.</w:t>
            </w:r>
          </w:p>
          <w:p w14:paraId="457E43F7"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Experienced domestic abuse/violence</w:t>
            </w:r>
          </w:p>
        </w:tc>
      </w:tr>
    </w:tbl>
    <w:p w14:paraId="278DB7E0" w14:textId="77777777" w:rsidR="0002331A" w:rsidRDefault="0002331A" w:rsidP="0002331A">
      <w:pPr>
        <w:pStyle w:val="ListParagraph"/>
        <w:spacing w:after="0" w:line="240" w:lineRule="auto"/>
        <w:ind w:left="360"/>
        <w:rPr>
          <w:rFonts w:ascii="Arial" w:hAnsi="Arial" w:cs="Arial"/>
          <w:sz w:val="24"/>
          <w:szCs w:val="24"/>
        </w:rPr>
      </w:pPr>
    </w:p>
    <w:p w14:paraId="02D3E47F" w14:textId="77777777" w:rsidR="0002331A" w:rsidRPr="00D00608" w:rsidRDefault="0002331A" w:rsidP="0002331A">
      <w:pPr>
        <w:pStyle w:val="ListParagraph"/>
        <w:rPr>
          <w:rFonts w:ascii="Arial" w:hAnsi="Arial" w:cs="Arial"/>
          <w:sz w:val="24"/>
          <w:szCs w:val="24"/>
        </w:rPr>
      </w:pPr>
    </w:p>
    <w:p w14:paraId="15F180A1" w14:textId="77777777" w:rsidR="0002331A" w:rsidRDefault="0002331A" w:rsidP="0002331A">
      <w:pPr>
        <w:pStyle w:val="ListParagraph"/>
        <w:spacing w:after="0" w:line="240" w:lineRule="auto"/>
        <w:ind w:left="360"/>
        <w:rPr>
          <w:rFonts w:ascii="Arial" w:hAnsi="Arial" w:cs="Arial"/>
          <w:sz w:val="24"/>
          <w:szCs w:val="24"/>
        </w:rPr>
      </w:pPr>
    </w:p>
    <w:p w14:paraId="6CE06592" w14:textId="77777777" w:rsidR="0002331A" w:rsidRPr="0002331A" w:rsidRDefault="0002331A" w:rsidP="0002331A">
      <w:pPr>
        <w:pStyle w:val="ListParagraph"/>
        <w:numPr>
          <w:ilvl w:val="0"/>
          <w:numId w:val="11"/>
        </w:numPr>
        <w:spacing w:after="0" w:line="240" w:lineRule="auto"/>
        <w:rPr>
          <w:rFonts w:ascii="Arial" w:hAnsi="Arial" w:cs="Arial"/>
          <w:sz w:val="24"/>
          <w:szCs w:val="24"/>
          <w:lang w:eastAsia="en-GB"/>
        </w:rPr>
      </w:pPr>
      <w:r w:rsidRPr="0002331A">
        <w:rPr>
          <w:rFonts w:ascii="Arial" w:hAnsi="Arial" w:cs="Arial"/>
          <w:sz w:val="24"/>
          <w:szCs w:val="24"/>
        </w:rPr>
        <w:t xml:space="preserve">Other groups may also need to be considered.  </w:t>
      </w:r>
      <w:r w:rsidRPr="0002331A">
        <w:rPr>
          <w:rFonts w:ascii="Arial" w:hAnsi="Arial" w:cs="Arial"/>
          <w:sz w:val="24"/>
          <w:szCs w:val="24"/>
          <w:lang w:eastAsia="en-GB"/>
        </w:rPr>
        <w:t xml:space="preserve">Local authorities may wish to use data such as WIMD (see </w:t>
      </w:r>
      <w:hyperlink r:id="rId7" w:history="1">
        <w:r w:rsidRPr="0002331A">
          <w:rPr>
            <w:rStyle w:val="Hyperlink"/>
            <w:rFonts w:cs="Arial"/>
            <w:sz w:val="24"/>
            <w:szCs w:val="24"/>
          </w:rPr>
          <w:t>guidance document</w:t>
        </w:r>
      </w:hyperlink>
      <w:r w:rsidRPr="0002331A">
        <w:rPr>
          <w:rFonts w:ascii="Arial" w:hAnsi="Arial" w:cs="Arial"/>
          <w:sz w:val="24"/>
          <w:szCs w:val="24"/>
          <w:lang w:eastAsia="en-GB"/>
        </w:rPr>
        <w:t>) and/or local intelligence to help target activities where they are likely to have the most impact and reach the most disadvantaged families.</w:t>
      </w:r>
      <w:r>
        <w:rPr>
          <w:rStyle w:val="FootnoteReference"/>
          <w:rFonts w:ascii="Arial" w:hAnsi="Arial" w:cs="Arial"/>
          <w:sz w:val="24"/>
          <w:szCs w:val="24"/>
          <w:lang w:eastAsia="en-GB"/>
        </w:rPr>
        <w:footnoteReference w:id="1"/>
      </w:r>
      <w:r w:rsidRPr="0002331A">
        <w:rPr>
          <w:rFonts w:ascii="Arial" w:hAnsi="Arial" w:cs="Arial"/>
          <w:sz w:val="24"/>
          <w:szCs w:val="24"/>
          <w:lang w:eastAsia="en-GB"/>
        </w:rPr>
        <w:t xml:space="preserve"> </w:t>
      </w:r>
    </w:p>
    <w:p w14:paraId="77A59503" w14:textId="77777777" w:rsidR="0002331A" w:rsidRPr="00822F4D" w:rsidRDefault="0002331A" w:rsidP="0002331A">
      <w:pPr>
        <w:pStyle w:val="ListParagraph"/>
        <w:spacing w:after="0" w:line="240" w:lineRule="auto"/>
        <w:rPr>
          <w:rFonts w:ascii="Arial" w:hAnsi="Arial" w:cs="Arial"/>
          <w:sz w:val="24"/>
          <w:szCs w:val="24"/>
        </w:rPr>
      </w:pPr>
    </w:p>
    <w:p w14:paraId="2652816A" w14:textId="77777777" w:rsidR="0002331A" w:rsidRPr="00822F4D" w:rsidRDefault="0002331A" w:rsidP="0002331A">
      <w:pPr>
        <w:pStyle w:val="ListParagraph"/>
        <w:spacing w:after="0" w:line="240" w:lineRule="auto"/>
        <w:ind w:left="360"/>
        <w:rPr>
          <w:rFonts w:ascii="Arial" w:hAnsi="Arial" w:cs="Arial"/>
          <w:sz w:val="24"/>
          <w:szCs w:val="24"/>
        </w:rPr>
      </w:pPr>
    </w:p>
    <w:p w14:paraId="463B7395"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Local authority Children’s Services departments should be consulted and given the opportunity to refer children in need of support.  </w:t>
      </w:r>
    </w:p>
    <w:p w14:paraId="71CDFE2E" w14:textId="77777777" w:rsidR="0002331A" w:rsidRPr="00822F4D" w:rsidRDefault="0002331A" w:rsidP="0002331A">
      <w:pPr>
        <w:pStyle w:val="ListParagraph"/>
        <w:spacing w:after="0" w:line="240" w:lineRule="auto"/>
        <w:ind w:left="360"/>
        <w:rPr>
          <w:rFonts w:ascii="Arial" w:hAnsi="Arial" w:cs="Arial"/>
          <w:sz w:val="24"/>
          <w:szCs w:val="24"/>
        </w:rPr>
      </w:pPr>
    </w:p>
    <w:p w14:paraId="069D2FDD" w14:textId="77777777" w:rsidR="0002331A" w:rsidRPr="0002331A" w:rsidRDefault="0002331A" w:rsidP="0002331A">
      <w:pPr>
        <w:pStyle w:val="ListParagraph"/>
        <w:numPr>
          <w:ilvl w:val="0"/>
          <w:numId w:val="11"/>
        </w:numPr>
        <w:spacing w:after="0" w:line="240" w:lineRule="auto"/>
        <w:rPr>
          <w:rFonts w:ascii="Arial" w:hAnsi="Arial" w:cs="Arial"/>
          <w:b/>
          <w:sz w:val="24"/>
          <w:szCs w:val="24"/>
        </w:rPr>
      </w:pPr>
      <w:r w:rsidRPr="0002331A">
        <w:rPr>
          <w:rFonts w:ascii="Arial" w:hAnsi="Arial" w:cs="Arial"/>
          <w:b/>
          <w:sz w:val="24"/>
          <w:szCs w:val="24"/>
        </w:rPr>
        <w:t xml:space="preserve">Funding allocations or referral to schemes should not result in any stigmatisation of children. </w:t>
      </w:r>
    </w:p>
    <w:p w14:paraId="5741DC38" w14:textId="77777777" w:rsidR="0002331A" w:rsidRDefault="0002331A" w:rsidP="0002331A">
      <w:pPr>
        <w:spacing w:after="0" w:line="240" w:lineRule="auto"/>
        <w:ind w:left="360"/>
        <w:rPr>
          <w:rFonts w:ascii="Arial" w:hAnsi="Arial" w:cs="Arial"/>
          <w:sz w:val="24"/>
          <w:szCs w:val="24"/>
        </w:rPr>
      </w:pPr>
    </w:p>
    <w:p w14:paraId="14AA2D42" w14:textId="77777777" w:rsidR="0002331A" w:rsidRPr="0002331A" w:rsidRDefault="0002331A" w:rsidP="006A6CF3">
      <w:pPr>
        <w:pStyle w:val="ListParagraph"/>
        <w:spacing w:after="0" w:line="240" w:lineRule="auto"/>
        <w:rPr>
          <w:rFonts w:ascii="Arial" w:hAnsi="Arial" w:cs="Arial"/>
          <w:b/>
          <w:sz w:val="40"/>
          <w:szCs w:val="40"/>
        </w:rPr>
      </w:pPr>
      <w:r w:rsidRPr="0002331A">
        <w:rPr>
          <w:rFonts w:ascii="Arial" w:hAnsi="Arial" w:cs="Arial"/>
          <w:b/>
          <w:sz w:val="40"/>
          <w:szCs w:val="40"/>
        </w:rPr>
        <w:t>Programme of Activities</w:t>
      </w:r>
    </w:p>
    <w:p w14:paraId="5F96F971" w14:textId="77777777" w:rsidR="0002331A" w:rsidRDefault="0002331A" w:rsidP="0002331A">
      <w:pPr>
        <w:spacing w:after="0" w:line="240" w:lineRule="auto"/>
        <w:rPr>
          <w:rFonts w:ascii="Arial" w:hAnsi="Arial" w:cs="Arial"/>
          <w:sz w:val="24"/>
          <w:szCs w:val="24"/>
        </w:rPr>
      </w:pPr>
    </w:p>
    <w:p w14:paraId="3DEC544B"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The Local Authorities should consider the following when planning their programme of activities:</w:t>
      </w:r>
    </w:p>
    <w:p w14:paraId="2E6A9ED5" w14:textId="77777777" w:rsidR="0002331A" w:rsidRDefault="0002331A" w:rsidP="0002331A">
      <w:pPr>
        <w:spacing w:after="0" w:line="240" w:lineRule="auto"/>
        <w:rPr>
          <w:rFonts w:ascii="Arial" w:hAnsi="Arial" w:cs="Arial"/>
          <w:sz w:val="24"/>
          <w:szCs w:val="24"/>
        </w:rPr>
      </w:pPr>
    </w:p>
    <w:p w14:paraId="4B5C2633"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Look to build on existing programmes and existing providers, utilising their pre-existing relationships with children, young people and their families and supporting their own recovery.</w:t>
      </w:r>
    </w:p>
    <w:p w14:paraId="29323DAF"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Effective communications for all audiences to let them know what programme of activities are available ensuring it reaches priority groups.</w:t>
      </w:r>
    </w:p>
    <w:p w14:paraId="07751D2C"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Provide equality of access for children and young people – this may mean tailoring or increasing some services to address inherent </w:t>
      </w:r>
      <w:proofErr w:type="gramStart"/>
      <w:r w:rsidRPr="0002331A">
        <w:rPr>
          <w:rFonts w:ascii="Arial" w:hAnsi="Arial" w:cs="Arial"/>
          <w:sz w:val="24"/>
          <w:szCs w:val="24"/>
        </w:rPr>
        <w:t>disadvantages;</w:t>
      </w:r>
      <w:proofErr w:type="gramEnd"/>
    </w:p>
    <w:p w14:paraId="32ECD61C"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Offer a range of play, sporting, cultural and educational activities for children and young people in a variety of settings which are available in English and </w:t>
      </w:r>
      <w:proofErr w:type="gramStart"/>
      <w:r w:rsidRPr="0002331A">
        <w:rPr>
          <w:rFonts w:ascii="Arial" w:hAnsi="Arial" w:cs="Arial"/>
          <w:sz w:val="24"/>
          <w:szCs w:val="24"/>
        </w:rPr>
        <w:t>Welsh;</w:t>
      </w:r>
      <w:proofErr w:type="gramEnd"/>
    </w:p>
    <w:p w14:paraId="42DEC1B2"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Offer a suite of </w:t>
      </w:r>
      <w:proofErr w:type="gramStart"/>
      <w:r w:rsidRPr="0002331A">
        <w:rPr>
          <w:rFonts w:ascii="Arial" w:hAnsi="Arial" w:cs="Arial"/>
          <w:sz w:val="24"/>
          <w:szCs w:val="24"/>
        </w:rPr>
        <w:t>age appropriate</w:t>
      </w:r>
      <w:proofErr w:type="gramEnd"/>
      <w:r w:rsidRPr="0002331A">
        <w:rPr>
          <w:rFonts w:ascii="Arial" w:hAnsi="Arial" w:cs="Arial"/>
          <w:sz w:val="24"/>
          <w:szCs w:val="24"/>
        </w:rPr>
        <w:t xml:space="preserve"> opportunities, with tailoring to address age related impacts;</w:t>
      </w:r>
    </w:p>
    <w:p w14:paraId="76B9951D" w14:textId="77777777" w:rsidR="0002331A" w:rsidRP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 xml:space="preserve">Predominately, but not necessarily exclusively, provide outdoor activities, given the lower risk of transmission </w:t>
      </w:r>
      <w:proofErr w:type="gramStart"/>
      <w:r w:rsidRPr="0002331A">
        <w:rPr>
          <w:rFonts w:ascii="Arial" w:hAnsi="Arial" w:cs="Arial"/>
          <w:sz w:val="24"/>
          <w:szCs w:val="24"/>
        </w:rPr>
        <w:t>outdoors;</w:t>
      </w:r>
      <w:proofErr w:type="gramEnd"/>
    </w:p>
    <w:p w14:paraId="489A765E" w14:textId="54500AC1" w:rsidR="0002331A" w:rsidRDefault="0002331A" w:rsidP="0002331A">
      <w:pPr>
        <w:pStyle w:val="ListParagraph"/>
        <w:numPr>
          <w:ilvl w:val="0"/>
          <w:numId w:val="11"/>
        </w:numPr>
        <w:spacing w:after="0" w:line="240" w:lineRule="auto"/>
        <w:rPr>
          <w:rFonts w:ascii="Arial" w:hAnsi="Arial" w:cs="Arial"/>
          <w:sz w:val="24"/>
          <w:szCs w:val="24"/>
        </w:rPr>
      </w:pPr>
      <w:r w:rsidRPr="0002331A">
        <w:rPr>
          <w:rFonts w:ascii="Arial" w:hAnsi="Arial" w:cs="Arial"/>
          <w:sz w:val="24"/>
          <w:szCs w:val="24"/>
        </w:rPr>
        <w:t>Ensure there is an inclusive and balanced programme of activities, easily accessible by all children and young people who want to take part.</w:t>
      </w:r>
    </w:p>
    <w:p w14:paraId="1DB97298" w14:textId="71F75535" w:rsidR="00B65DCC" w:rsidRDefault="00B65DCC" w:rsidP="00B65DCC">
      <w:pPr>
        <w:spacing w:after="0" w:line="240" w:lineRule="auto"/>
        <w:rPr>
          <w:rFonts w:ascii="Arial" w:hAnsi="Arial" w:cs="Arial"/>
          <w:sz w:val="24"/>
          <w:szCs w:val="24"/>
        </w:rPr>
      </w:pPr>
    </w:p>
    <w:p w14:paraId="0E8F3787" w14:textId="77777777" w:rsidR="00B65DCC" w:rsidRPr="007C615B" w:rsidRDefault="00B65DCC" w:rsidP="00B65DCC">
      <w:pPr>
        <w:spacing w:after="0" w:line="240" w:lineRule="auto"/>
        <w:ind w:firstLine="360"/>
        <w:rPr>
          <w:rFonts w:ascii="Arial" w:hAnsi="Arial" w:cs="Arial"/>
          <w:b/>
          <w:sz w:val="40"/>
          <w:szCs w:val="40"/>
        </w:rPr>
      </w:pPr>
      <w:r w:rsidRPr="007C615B">
        <w:rPr>
          <w:rFonts w:ascii="Arial" w:hAnsi="Arial" w:cs="Arial"/>
          <w:b/>
          <w:sz w:val="40"/>
          <w:szCs w:val="40"/>
        </w:rPr>
        <w:t>Partnerships and Providers</w:t>
      </w:r>
    </w:p>
    <w:p w14:paraId="2751DEA8" w14:textId="77777777" w:rsidR="00B65DCC" w:rsidRDefault="00B65DCC" w:rsidP="00B65DCC">
      <w:pPr>
        <w:pStyle w:val="ListParagraph"/>
        <w:spacing w:after="0" w:line="240" w:lineRule="auto"/>
        <w:rPr>
          <w:rFonts w:ascii="Arial" w:hAnsi="Arial" w:cs="Arial"/>
          <w:sz w:val="24"/>
          <w:szCs w:val="24"/>
        </w:rPr>
      </w:pPr>
    </w:p>
    <w:p w14:paraId="0AD797BE" w14:textId="77777777" w:rsidR="00B65DCC" w:rsidRPr="00822F4D" w:rsidRDefault="00B65DCC" w:rsidP="00B65DCC">
      <w:pPr>
        <w:pStyle w:val="ListParagraph"/>
        <w:spacing w:after="0" w:line="240" w:lineRule="auto"/>
        <w:rPr>
          <w:rFonts w:ascii="Arial" w:hAnsi="Arial" w:cs="Arial"/>
          <w:sz w:val="24"/>
          <w:szCs w:val="24"/>
        </w:rPr>
      </w:pPr>
      <w:r w:rsidRPr="00822F4D">
        <w:rPr>
          <w:rFonts w:ascii="Arial" w:hAnsi="Arial" w:cs="Arial"/>
          <w:sz w:val="24"/>
          <w:szCs w:val="24"/>
        </w:rPr>
        <w:t>There are already a range of programmes and providers working with children and young people aged 0-25.  What is envisaged is not building something new that sits alongside or on top of these existing services, but making more use of those pre-existing opportunities and filling gaps</w:t>
      </w:r>
      <w:r>
        <w:rPr>
          <w:rFonts w:ascii="Arial" w:hAnsi="Arial" w:cs="Arial"/>
          <w:sz w:val="24"/>
          <w:szCs w:val="24"/>
        </w:rPr>
        <w:t>,</w:t>
      </w:r>
      <w:r w:rsidRPr="00822F4D">
        <w:rPr>
          <w:rFonts w:ascii="Arial" w:hAnsi="Arial" w:cs="Arial"/>
          <w:sz w:val="24"/>
          <w:szCs w:val="24"/>
        </w:rPr>
        <w:t xml:space="preserve"> if needed?  This could include:</w:t>
      </w:r>
    </w:p>
    <w:p w14:paraId="0BE51D28" w14:textId="77777777" w:rsidR="00B65DCC" w:rsidRPr="00822F4D" w:rsidRDefault="00B65DCC" w:rsidP="00B65DCC">
      <w:pPr>
        <w:pStyle w:val="ListParagraph"/>
        <w:spacing w:after="0" w:line="240" w:lineRule="auto"/>
        <w:ind w:left="360"/>
        <w:rPr>
          <w:rFonts w:ascii="Arial" w:hAnsi="Arial" w:cs="Arial"/>
          <w:sz w:val="24"/>
          <w:szCs w:val="24"/>
        </w:rPr>
      </w:pPr>
    </w:p>
    <w:p w14:paraId="6F9C45CB" w14:textId="77777777" w:rsidR="00B65DCC" w:rsidRPr="00822F4D" w:rsidRDefault="00B65DCC" w:rsidP="00B65DCC">
      <w:pPr>
        <w:pStyle w:val="ListParagraph"/>
        <w:numPr>
          <w:ilvl w:val="0"/>
          <w:numId w:val="12"/>
        </w:numPr>
        <w:spacing w:after="0" w:line="240" w:lineRule="auto"/>
        <w:rPr>
          <w:rFonts w:ascii="Arial" w:hAnsi="Arial" w:cs="Arial"/>
          <w:sz w:val="24"/>
          <w:szCs w:val="24"/>
        </w:rPr>
      </w:pPr>
      <w:r w:rsidRPr="00822F4D">
        <w:rPr>
          <w:rFonts w:ascii="Arial" w:hAnsi="Arial" w:cs="Arial"/>
          <w:sz w:val="24"/>
          <w:szCs w:val="24"/>
        </w:rPr>
        <w:t xml:space="preserve">Supporting pre-existing providers and programmes to put on more activities, or run their planned programmes over longer periods offering more opportunities to </w:t>
      </w:r>
      <w:proofErr w:type="gramStart"/>
      <w:r w:rsidRPr="00822F4D">
        <w:rPr>
          <w:rFonts w:ascii="Arial" w:hAnsi="Arial" w:cs="Arial"/>
          <w:sz w:val="24"/>
          <w:szCs w:val="24"/>
        </w:rPr>
        <w:t>benefit;</w:t>
      </w:r>
      <w:proofErr w:type="gramEnd"/>
    </w:p>
    <w:p w14:paraId="592E7AC6" w14:textId="77777777" w:rsidR="00B65DCC" w:rsidRPr="00822F4D" w:rsidRDefault="00B65DCC" w:rsidP="00B65DCC">
      <w:pPr>
        <w:pStyle w:val="ListParagraph"/>
        <w:numPr>
          <w:ilvl w:val="0"/>
          <w:numId w:val="12"/>
        </w:numPr>
        <w:spacing w:after="0" w:line="240" w:lineRule="auto"/>
        <w:rPr>
          <w:rFonts w:ascii="Arial" w:hAnsi="Arial" w:cs="Arial"/>
          <w:sz w:val="24"/>
          <w:szCs w:val="24"/>
        </w:rPr>
      </w:pPr>
      <w:r w:rsidRPr="00822F4D">
        <w:rPr>
          <w:rFonts w:ascii="Arial" w:hAnsi="Arial" w:cs="Arial"/>
          <w:sz w:val="24"/>
          <w:szCs w:val="24"/>
        </w:rPr>
        <w:t xml:space="preserve">Enabling pre-existing providers to hire more staff, increasing the numbers of children and young people they can </w:t>
      </w:r>
      <w:proofErr w:type="gramStart"/>
      <w:r w:rsidRPr="00822F4D">
        <w:rPr>
          <w:rFonts w:ascii="Arial" w:hAnsi="Arial" w:cs="Arial"/>
          <w:sz w:val="24"/>
          <w:szCs w:val="24"/>
        </w:rPr>
        <w:t>support;</w:t>
      </w:r>
      <w:proofErr w:type="gramEnd"/>
    </w:p>
    <w:p w14:paraId="6728EBD9" w14:textId="77777777" w:rsidR="00B65DCC" w:rsidRPr="00822F4D" w:rsidRDefault="00B65DCC" w:rsidP="00B65DCC">
      <w:pPr>
        <w:pStyle w:val="ListParagraph"/>
        <w:numPr>
          <w:ilvl w:val="0"/>
          <w:numId w:val="12"/>
        </w:numPr>
        <w:spacing w:after="0" w:line="240" w:lineRule="auto"/>
        <w:rPr>
          <w:rFonts w:ascii="Arial" w:hAnsi="Arial" w:cs="Arial"/>
          <w:sz w:val="24"/>
          <w:szCs w:val="24"/>
        </w:rPr>
      </w:pPr>
      <w:r w:rsidRPr="00822F4D">
        <w:rPr>
          <w:rFonts w:ascii="Arial" w:hAnsi="Arial" w:cs="Arial"/>
          <w:sz w:val="24"/>
          <w:szCs w:val="24"/>
        </w:rPr>
        <w:t xml:space="preserve">Investing in additional spaces at pre-existing programmes to enable more children and young people to </w:t>
      </w:r>
      <w:proofErr w:type="gramStart"/>
      <w:r w:rsidRPr="00822F4D">
        <w:rPr>
          <w:rFonts w:ascii="Arial" w:hAnsi="Arial" w:cs="Arial"/>
          <w:sz w:val="24"/>
          <w:szCs w:val="24"/>
        </w:rPr>
        <w:t>benefit;</w:t>
      </w:r>
      <w:proofErr w:type="gramEnd"/>
    </w:p>
    <w:p w14:paraId="27ECCF95" w14:textId="77777777" w:rsidR="00B65DCC" w:rsidRPr="00822F4D" w:rsidRDefault="00B65DCC" w:rsidP="00B65DCC">
      <w:pPr>
        <w:pStyle w:val="ListParagraph"/>
        <w:numPr>
          <w:ilvl w:val="0"/>
          <w:numId w:val="12"/>
        </w:numPr>
        <w:spacing w:after="0" w:line="240" w:lineRule="auto"/>
        <w:rPr>
          <w:rFonts w:ascii="Arial" w:hAnsi="Arial" w:cs="Arial"/>
          <w:sz w:val="24"/>
          <w:szCs w:val="24"/>
        </w:rPr>
      </w:pPr>
      <w:r w:rsidRPr="00822F4D">
        <w:rPr>
          <w:rFonts w:ascii="Arial" w:hAnsi="Arial" w:cs="Arial"/>
          <w:sz w:val="24"/>
          <w:szCs w:val="24"/>
        </w:rPr>
        <w:t xml:space="preserve">Boosting volunteer-led activities or those provided by grass-roots organisations including opportunities for children and young people to engage in volunteering </w:t>
      </w:r>
      <w:proofErr w:type="gramStart"/>
      <w:r w:rsidRPr="00822F4D">
        <w:rPr>
          <w:rFonts w:ascii="Arial" w:hAnsi="Arial" w:cs="Arial"/>
          <w:sz w:val="24"/>
          <w:szCs w:val="24"/>
        </w:rPr>
        <w:t>activities;</w:t>
      </w:r>
      <w:proofErr w:type="gramEnd"/>
    </w:p>
    <w:p w14:paraId="42E4423F" w14:textId="77777777" w:rsidR="00B65DCC" w:rsidRPr="00822F4D" w:rsidRDefault="00B65DCC" w:rsidP="00B65DCC">
      <w:pPr>
        <w:pStyle w:val="ListParagraph"/>
        <w:numPr>
          <w:ilvl w:val="0"/>
          <w:numId w:val="12"/>
        </w:numPr>
        <w:spacing w:after="0" w:line="240" w:lineRule="auto"/>
        <w:rPr>
          <w:rFonts w:ascii="Arial" w:hAnsi="Arial" w:cs="Arial"/>
          <w:sz w:val="24"/>
          <w:szCs w:val="24"/>
        </w:rPr>
      </w:pPr>
      <w:r w:rsidRPr="00822F4D">
        <w:rPr>
          <w:rFonts w:ascii="Arial" w:hAnsi="Arial" w:cs="Arial"/>
          <w:sz w:val="24"/>
          <w:szCs w:val="24"/>
        </w:rPr>
        <w:t>Bringing together a range of providers to develop new, collaborative programmes which offer a benefit to a broader number of children and young people.</w:t>
      </w:r>
    </w:p>
    <w:p w14:paraId="49CE50CA" w14:textId="2842688D" w:rsidR="00B65DCC" w:rsidRDefault="00B65DCC" w:rsidP="00B65DC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Build on existing programmes with existing providers to offer additional activities through the summer months and in additional areas within the local authority.  </w:t>
      </w:r>
      <w:r w:rsidRPr="009D759A">
        <w:rPr>
          <w:rFonts w:ascii="Arial" w:hAnsi="Arial" w:cs="Arial"/>
          <w:sz w:val="24"/>
          <w:szCs w:val="24"/>
        </w:rPr>
        <w:t>Specific examples of such schemes already funded by Welsh Government include the</w:t>
      </w:r>
      <w:r w:rsidR="00291F3B">
        <w:rPr>
          <w:rFonts w:ascii="Arial" w:hAnsi="Arial" w:cs="Arial"/>
          <w:sz w:val="24"/>
          <w:szCs w:val="24"/>
        </w:rPr>
        <w:t xml:space="preserve"> </w:t>
      </w:r>
      <w:r w:rsidRPr="009D759A">
        <w:rPr>
          <w:rFonts w:ascii="Arial" w:hAnsi="Arial" w:cs="Arial"/>
          <w:sz w:val="24"/>
          <w:szCs w:val="24"/>
        </w:rPr>
        <w:lastRenderedPageBreak/>
        <w:t xml:space="preserve">School Holiday Enrichment Programme and the </w:t>
      </w:r>
      <w:proofErr w:type="spellStart"/>
      <w:r w:rsidRPr="009D759A">
        <w:rPr>
          <w:rFonts w:ascii="Arial" w:hAnsi="Arial" w:cs="Arial"/>
          <w:sz w:val="24"/>
          <w:szCs w:val="24"/>
        </w:rPr>
        <w:t>Playworks</w:t>
      </w:r>
      <w:proofErr w:type="spellEnd"/>
      <w:r w:rsidRPr="009D759A">
        <w:rPr>
          <w:rFonts w:ascii="Arial" w:hAnsi="Arial" w:cs="Arial"/>
          <w:sz w:val="24"/>
          <w:szCs w:val="24"/>
        </w:rPr>
        <w:t xml:space="preserve"> Holiday scheme.</w:t>
      </w:r>
      <w:r>
        <w:rPr>
          <w:rFonts w:ascii="Arial" w:hAnsi="Arial" w:cs="Arial"/>
          <w:sz w:val="24"/>
          <w:szCs w:val="24"/>
        </w:rPr>
        <w:t xml:space="preserve">  </w:t>
      </w:r>
      <w:r w:rsidRPr="00822F4D">
        <w:rPr>
          <w:rFonts w:ascii="Arial" w:hAnsi="Arial" w:cs="Arial"/>
          <w:sz w:val="24"/>
          <w:szCs w:val="24"/>
        </w:rPr>
        <w:t xml:space="preserve"> Local authorities should also be mindful of paid for holiday schemes and try to avoid direct competition where possible. </w:t>
      </w:r>
    </w:p>
    <w:p w14:paraId="0E7E3C38" w14:textId="13FA950B" w:rsidR="0035347F" w:rsidRDefault="0035347F" w:rsidP="0035347F">
      <w:pPr>
        <w:spacing w:after="0" w:line="240" w:lineRule="auto"/>
        <w:rPr>
          <w:rFonts w:ascii="Arial" w:hAnsi="Arial" w:cs="Arial"/>
          <w:sz w:val="24"/>
          <w:szCs w:val="24"/>
        </w:rPr>
      </w:pPr>
    </w:p>
    <w:p w14:paraId="1AB57DD4" w14:textId="4CAE2F6C" w:rsidR="0035347F" w:rsidRPr="00291F3B" w:rsidRDefault="0035347F" w:rsidP="00291F3B">
      <w:pPr>
        <w:pStyle w:val="ListParagraph"/>
        <w:numPr>
          <w:ilvl w:val="0"/>
          <w:numId w:val="12"/>
        </w:numPr>
        <w:tabs>
          <w:tab w:val="left" w:pos="567"/>
        </w:tabs>
        <w:spacing w:after="0" w:line="240" w:lineRule="auto"/>
        <w:rPr>
          <w:rFonts w:ascii="Arial" w:hAnsi="Arial" w:cs="Arial"/>
          <w:sz w:val="24"/>
          <w:szCs w:val="24"/>
        </w:rPr>
      </w:pPr>
      <w:r w:rsidRPr="00291F3B">
        <w:rPr>
          <w:rFonts w:ascii="Arial" w:hAnsi="Arial" w:cs="Arial"/>
          <w:sz w:val="24"/>
          <w:szCs w:val="24"/>
        </w:rPr>
        <w:t>All regulations and guidance regarding Covid-19 and the running of covid-safe</w:t>
      </w:r>
      <w:r w:rsidR="00291F3B">
        <w:rPr>
          <w:rFonts w:ascii="Arial" w:hAnsi="Arial" w:cs="Arial"/>
          <w:sz w:val="24"/>
          <w:szCs w:val="24"/>
        </w:rPr>
        <w:t xml:space="preserve"> </w:t>
      </w:r>
      <w:r w:rsidRPr="00291F3B">
        <w:rPr>
          <w:rFonts w:ascii="Arial" w:hAnsi="Arial" w:cs="Arial"/>
          <w:sz w:val="24"/>
          <w:szCs w:val="24"/>
        </w:rPr>
        <w:t>operations must be followed. A Risk Assessment must be undertaken by providers.</w:t>
      </w:r>
    </w:p>
    <w:p w14:paraId="3FA8EA09" w14:textId="77777777" w:rsidR="0035347F" w:rsidRPr="00822F4D" w:rsidRDefault="0035347F" w:rsidP="0035347F">
      <w:pPr>
        <w:pStyle w:val="ListParagraph"/>
        <w:tabs>
          <w:tab w:val="left" w:pos="567"/>
        </w:tabs>
        <w:spacing w:after="0" w:line="240" w:lineRule="auto"/>
        <w:ind w:left="360"/>
        <w:rPr>
          <w:rFonts w:ascii="Arial" w:hAnsi="Arial" w:cs="Arial"/>
          <w:sz w:val="24"/>
          <w:szCs w:val="24"/>
        </w:rPr>
      </w:pPr>
    </w:p>
    <w:p w14:paraId="4E2721B4" w14:textId="77777777" w:rsidR="0035347F" w:rsidRPr="00291F3B" w:rsidRDefault="0035347F" w:rsidP="00291F3B">
      <w:pPr>
        <w:pStyle w:val="ListParagraph"/>
        <w:numPr>
          <w:ilvl w:val="0"/>
          <w:numId w:val="12"/>
        </w:numPr>
        <w:tabs>
          <w:tab w:val="left" w:pos="567"/>
        </w:tabs>
        <w:spacing w:after="0" w:line="240" w:lineRule="auto"/>
        <w:rPr>
          <w:rFonts w:ascii="Arial" w:hAnsi="Arial" w:cs="Arial"/>
          <w:sz w:val="24"/>
          <w:szCs w:val="24"/>
        </w:rPr>
      </w:pPr>
      <w:r w:rsidRPr="00291F3B">
        <w:rPr>
          <w:rFonts w:ascii="Arial" w:hAnsi="Arial" w:cs="Arial"/>
          <w:sz w:val="24"/>
          <w:szCs w:val="24"/>
        </w:rPr>
        <w:t xml:space="preserve">Staffing levels must be proportionate to the activity undertaken and the operating requirements of the provider.  All settings must have a safeguarding policy and key staff must have received appropriate training.  All staff working at the setting must have a valid Disclosure and Barring Service (DBS) check. </w:t>
      </w:r>
      <w:r w:rsidRPr="00291F3B">
        <w:rPr>
          <w:rFonts w:ascii="Arial" w:hAnsi="Arial" w:cs="Arial"/>
          <w:sz w:val="24"/>
          <w:szCs w:val="24"/>
        </w:rPr>
        <w:br/>
      </w:r>
    </w:p>
    <w:p w14:paraId="4E44C657" w14:textId="77777777" w:rsidR="0035347F" w:rsidRPr="00291F3B" w:rsidRDefault="0035347F" w:rsidP="00291F3B">
      <w:pPr>
        <w:pStyle w:val="ListParagraph"/>
        <w:numPr>
          <w:ilvl w:val="0"/>
          <w:numId w:val="12"/>
        </w:numPr>
        <w:spacing w:after="0" w:line="240" w:lineRule="auto"/>
        <w:rPr>
          <w:rFonts w:ascii="Arial" w:hAnsi="Arial" w:cs="Arial"/>
          <w:sz w:val="24"/>
          <w:szCs w:val="24"/>
        </w:rPr>
      </w:pPr>
      <w:r w:rsidRPr="00291F3B">
        <w:rPr>
          <w:rFonts w:ascii="Arial" w:hAnsi="Arial" w:cs="Arial"/>
          <w:sz w:val="24"/>
          <w:szCs w:val="24"/>
        </w:rPr>
        <w:t xml:space="preserve">While local authorities will lead and coordinate activities in their areas, this should be a joint endeavour working across the public, private and third sectors with involvement from, but not limited to: </w:t>
      </w:r>
    </w:p>
    <w:p w14:paraId="3F79CA2D" w14:textId="77777777" w:rsidR="0035347F" w:rsidRPr="00822F4D" w:rsidRDefault="0035347F" w:rsidP="0035347F">
      <w:pPr>
        <w:pStyle w:val="ListParagraph"/>
        <w:spacing w:after="0" w:line="240" w:lineRule="auto"/>
        <w:ind w:left="360"/>
        <w:rPr>
          <w:rFonts w:ascii="Arial" w:hAnsi="Arial" w:cs="Arial"/>
          <w:sz w:val="24"/>
          <w:szCs w:val="24"/>
        </w:rPr>
      </w:pPr>
    </w:p>
    <w:p w14:paraId="3E4E00A2"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Play and </w:t>
      </w:r>
      <w:proofErr w:type="spellStart"/>
      <w:r w:rsidRPr="00822F4D">
        <w:rPr>
          <w:rFonts w:ascii="Arial" w:hAnsi="Arial" w:cs="Arial"/>
          <w:sz w:val="24"/>
          <w:szCs w:val="24"/>
        </w:rPr>
        <w:t>Playwork</w:t>
      </w:r>
      <w:proofErr w:type="spellEnd"/>
      <w:r w:rsidRPr="00822F4D">
        <w:rPr>
          <w:rFonts w:ascii="Arial" w:hAnsi="Arial" w:cs="Arial"/>
          <w:sz w:val="24"/>
          <w:szCs w:val="24"/>
        </w:rPr>
        <w:t xml:space="preserve"> </w:t>
      </w:r>
      <w:proofErr w:type="gramStart"/>
      <w:r w:rsidRPr="00822F4D">
        <w:rPr>
          <w:rFonts w:ascii="Arial" w:hAnsi="Arial" w:cs="Arial"/>
          <w:sz w:val="24"/>
          <w:szCs w:val="24"/>
        </w:rPr>
        <w:t>providers;</w:t>
      </w:r>
      <w:proofErr w:type="gramEnd"/>
    </w:p>
    <w:p w14:paraId="517B09FD"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Youth and Youthwork </w:t>
      </w:r>
      <w:proofErr w:type="gramStart"/>
      <w:r w:rsidRPr="00822F4D">
        <w:rPr>
          <w:rFonts w:ascii="Arial" w:hAnsi="Arial" w:cs="Arial"/>
          <w:sz w:val="24"/>
          <w:szCs w:val="24"/>
        </w:rPr>
        <w:t>services;</w:t>
      </w:r>
      <w:proofErr w:type="gramEnd"/>
    </w:p>
    <w:p w14:paraId="783AFF28"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Childcare and early years </w:t>
      </w:r>
      <w:proofErr w:type="gramStart"/>
      <w:r w:rsidRPr="00822F4D">
        <w:rPr>
          <w:rFonts w:ascii="Arial" w:hAnsi="Arial" w:cs="Arial"/>
          <w:sz w:val="24"/>
          <w:szCs w:val="24"/>
        </w:rPr>
        <w:t>practitioners;</w:t>
      </w:r>
      <w:proofErr w:type="gramEnd"/>
    </w:p>
    <w:p w14:paraId="0A5B8FFB"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Flying Start and Families First </w:t>
      </w:r>
      <w:proofErr w:type="gramStart"/>
      <w:r w:rsidRPr="00822F4D">
        <w:rPr>
          <w:rFonts w:ascii="Arial" w:hAnsi="Arial" w:cs="Arial"/>
          <w:sz w:val="24"/>
          <w:szCs w:val="24"/>
        </w:rPr>
        <w:t>services;</w:t>
      </w:r>
      <w:proofErr w:type="gramEnd"/>
    </w:p>
    <w:p w14:paraId="75AF39C4"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Youth Offending </w:t>
      </w:r>
      <w:proofErr w:type="gramStart"/>
      <w:r w:rsidRPr="00822F4D">
        <w:rPr>
          <w:rFonts w:ascii="Arial" w:hAnsi="Arial" w:cs="Arial"/>
          <w:sz w:val="24"/>
          <w:szCs w:val="24"/>
        </w:rPr>
        <w:t>Services;</w:t>
      </w:r>
      <w:proofErr w:type="gramEnd"/>
    </w:p>
    <w:p w14:paraId="5E480D23"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Third sector organisations working with </w:t>
      </w:r>
      <w:r>
        <w:rPr>
          <w:rFonts w:ascii="Arial" w:hAnsi="Arial" w:cs="Arial"/>
          <w:sz w:val="24"/>
          <w:szCs w:val="24"/>
        </w:rPr>
        <w:t xml:space="preserve">diverse and </w:t>
      </w:r>
      <w:r w:rsidRPr="00822F4D">
        <w:rPr>
          <w:rFonts w:ascii="Arial" w:hAnsi="Arial" w:cs="Arial"/>
          <w:sz w:val="24"/>
          <w:szCs w:val="24"/>
        </w:rPr>
        <w:t xml:space="preserve">harder to reach </w:t>
      </w:r>
      <w:proofErr w:type="gramStart"/>
      <w:r w:rsidRPr="00822F4D">
        <w:rPr>
          <w:rFonts w:ascii="Arial" w:hAnsi="Arial" w:cs="Arial"/>
          <w:sz w:val="24"/>
          <w:szCs w:val="24"/>
        </w:rPr>
        <w:t>groups</w:t>
      </w:r>
      <w:proofErr w:type="gramEnd"/>
    </w:p>
    <w:p w14:paraId="0D2CD827"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Schools, F</w:t>
      </w:r>
      <w:r>
        <w:rPr>
          <w:rFonts w:ascii="Arial" w:hAnsi="Arial" w:cs="Arial"/>
          <w:sz w:val="24"/>
          <w:szCs w:val="24"/>
        </w:rPr>
        <w:t xml:space="preserve">urther </w:t>
      </w:r>
      <w:r w:rsidRPr="00822F4D">
        <w:rPr>
          <w:rFonts w:ascii="Arial" w:hAnsi="Arial" w:cs="Arial"/>
          <w:sz w:val="24"/>
          <w:szCs w:val="24"/>
        </w:rPr>
        <w:t>E</w:t>
      </w:r>
      <w:r>
        <w:rPr>
          <w:rFonts w:ascii="Arial" w:hAnsi="Arial" w:cs="Arial"/>
          <w:sz w:val="24"/>
          <w:szCs w:val="24"/>
        </w:rPr>
        <w:t>ducation</w:t>
      </w:r>
      <w:r w:rsidRPr="00822F4D">
        <w:rPr>
          <w:rFonts w:ascii="Arial" w:hAnsi="Arial" w:cs="Arial"/>
          <w:sz w:val="24"/>
          <w:szCs w:val="24"/>
        </w:rPr>
        <w:t>, H</w:t>
      </w:r>
      <w:r>
        <w:rPr>
          <w:rFonts w:ascii="Arial" w:hAnsi="Arial" w:cs="Arial"/>
          <w:sz w:val="24"/>
          <w:szCs w:val="24"/>
        </w:rPr>
        <w:t xml:space="preserve">igher </w:t>
      </w:r>
      <w:r w:rsidRPr="00822F4D">
        <w:rPr>
          <w:rFonts w:ascii="Arial" w:hAnsi="Arial" w:cs="Arial"/>
          <w:sz w:val="24"/>
          <w:szCs w:val="24"/>
        </w:rPr>
        <w:t>E</w:t>
      </w:r>
      <w:r>
        <w:rPr>
          <w:rFonts w:ascii="Arial" w:hAnsi="Arial" w:cs="Arial"/>
          <w:sz w:val="24"/>
          <w:szCs w:val="24"/>
        </w:rPr>
        <w:t>ducation</w:t>
      </w:r>
      <w:r w:rsidRPr="00822F4D">
        <w:rPr>
          <w:rFonts w:ascii="Arial" w:hAnsi="Arial" w:cs="Arial"/>
          <w:sz w:val="24"/>
          <w:szCs w:val="24"/>
        </w:rPr>
        <w:t xml:space="preserve"> and wider education </w:t>
      </w:r>
      <w:proofErr w:type="gramStart"/>
      <w:r w:rsidRPr="00822F4D">
        <w:rPr>
          <w:rFonts w:ascii="Arial" w:hAnsi="Arial" w:cs="Arial"/>
          <w:sz w:val="24"/>
          <w:szCs w:val="24"/>
        </w:rPr>
        <w:t>providers;</w:t>
      </w:r>
      <w:proofErr w:type="gramEnd"/>
    </w:p>
    <w:p w14:paraId="0C6CFAE1"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Sport Wales and the National Sport Governing Bodies </w:t>
      </w:r>
      <w:proofErr w:type="gramStart"/>
      <w:r w:rsidRPr="00822F4D">
        <w:rPr>
          <w:rFonts w:ascii="Arial" w:hAnsi="Arial" w:cs="Arial"/>
          <w:sz w:val="24"/>
          <w:szCs w:val="24"/>
        </w:rPr>
        <w:t>e.g.</w:t>
      </w:r>
      <w:proofErr w:type="gramEnd"/>
      <w:r w:rsidRPr="00822F4D">
        <w:rPr>
          <w:rFonts w:ascii="Arial" w:hAnsi="Arial" w:cs="Arial"/>
          <w:sz w:val="24"/>
          <w:szCs w:val="24"/>
        </w:rPr>
        <w:t xml:space="preserve"> W</w:t>
      </w:r>
      <w:r>
        <w:rPr>
          <w:rFonts w:ascii="Arial" w:hAnsi="Arial" w:cs="Arial"/>
          <w:sz w:val="24"/>
          <w:szCs w:val="24"/>
        </w:rPr>
        <w:t xml:space="preserve">elsh </w:t>
      </w:r>
      <w:r w:rsidRPr="00822F4D">
        <w:rPr>
          <w:rFonts w:ascii="Arial" w:hAnsi="Arial" w:cs="Arial"/>
          <w:sz w:val="24"/>
          <w:szCs w:val="24"/>
        </w:rPr>
        <w:t>R</w:t>
      </w:r>
      <w:r>
        <w:rPr>
          <w:rFonts w:ascii="Arial" w:hAnsi="Arial" w:cs="Arial"/>
          <w:sz w:val="24"/>
          <w:szCs w:val="24"/>
        </w:rPr>
        <w:t xml:space="preserve">ugby </w:t>
      </w:r>
      <w:r w:rsidRPr="00822F4D">
        <w:rPr>
          <w:rFonts w:ascii="Arial" w:hAnsi="Arial" w:cs="Arial"/>
          <w:sz w:val="24"/>
          <w:szCs w:val="24"/>
        </w:rPr>
        <w:t>U</w:t>
      </w:r>
      <w:r>
        <w:rPr>
          <w:rFonts w:ascii="Arial" w:hAnsi="Arial" w:cs="Arial"/>
          <w:sz w:val="24"/>
          <w:szCs w:val="24"/>
        </w:rPr>
        <w:t>nion</w:t>
      </w:r>
      <w:r w:rsidRPr="00822F4D">
        <w:rPr>
          <w:rFonts w:ascii="Arial" w:hAnsi="Arial" w:cs="Arial"/>
          <w:sz w:val="24"/>
          <w:szCs w:val="24"/>
        </w:rPr>
        <w:t>, F</w:t>
      </w:r>
      <w:r>
        <w:rPr>
          <w:rFonts w:ascii="Arial" w:hAnsi="Arial" w:cs="Arial"/>
          <w:sz w:val="24"/>
          <w:szCs w:val="24"/>
        </w:rPr>
        <w:t xml:space="preserve">ootball </w:t>
      </w:r>
      <w:r w:rsidRPr="00822F4D">
        <w:rPr>
          <w:rFonts w:ascii="Arial" w:hAnsi="Arial" w:cs="Arial"/>
          <w:sz w:val="24"/>
          <w:szCs w:val="24"/>
        </w:rPr>
        <w:t>A</w:t>
      </w:r>
      <w:r>
        <w:rPr>
          <w:rFonts w:ascii="Arial" w:hAnsi="Arial" w:cs="Arial"/>
          <w:sz w:val="24"/>
          <w:szCs w:val="24"/>
        </w:rPr>
        <w:t xml:space="preserve">ssociation </w:t>
      </w:r>
      <w:r w:rsidRPr="00822F4D">
        <w:rPr>
          <w:rFonts w:ascii="Arial" w:hAnsi="Arial" w:cs="Arial"/>
          <w:sz w:val="24"/>
          <w:szCs w:val="24"/>
        </w:rPr>
        <w:t>W</w:t>
      </w:r>
      <w:r>
        <w:rPr>
          <w:rFonts w:ascii="Arial" w:hAnsi="Arial" w:cs="Arial"/>
          <w:sz w:val="24"/>
          <w:szCs w:val="24"/>
        </w:rPr>
        <w:t>ales</w:t>
      </w:r>
      <w:r w:rsidRPr="00822F4D">
        <w:rPr>
          <w:rFonts w:ascii="Arial" w:hAnsi="Arial" w:cs="Arial"/>
          <w:sz w:val="24"/>
          <w:szCs w:val="24"/>
        </w:rPr>
        <w:t>;</w:t>
      </w:r>
    </w:p>
    <w:p w14:paraId="4BE151BE" w14:textId="77777777" w:rsidR="0035347F"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Arts Council for Wales and other cultural </w:t>
      </w:r>
      <w:proofErr w:type="gramStart"/>
      <w:r w:rsidRPr="00822F4D">
        <w:rPr>
          <w:rFonts w:ascii="Arial" w:hAnsi="Arial" w:cs="Arial"/>
          <w:sz w:val="24"/>
          <w:szCs w:val="24"/>
        </w:rPr>
        <w:t>institutions;</w:t>
      </w:r>
      <w:proofErr w:type="gramEnd"/>
    </w:p>
    <w:p w14:paraId="1E09D538"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Pr>
          <w:rFonts w:ascii="Arial" w:hAnsi="Arial" w:cs="Arial"/>
          <w:sz w:val="24"/>
          <w:szCs w:val="24"/>
        </w:rPr>
        <w:t>Local museums, archives and libraries</w:t>
      </w:r>
    </w:p>
    <w:p w14:paraId="7A458E19"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Natural Resources </w:t>
      </w:r>
      <w:proofErr w:type="gramStart"/>
      <w:r w:rsidRPr="00822F4D">
        <w:rPr>
          <w:rFonts w:ascii="Arial" w:hAnsi="Arial" w:cs="Arial"/>
          <w:sz w:val="24"/>
          <w:szCs w:val="24"/>
        </w:rPr>
        <w:t>Wales</w:t>
      </w:r>
      <w:r>
        <w:rPr>
          <w:rFonts w:ascii="Arial" w:hAnsi="Arial" w:cs="Arial"/>
          <w:sz w:val="24"/>
          <w:szCs w:val="24"/>
        </w:rPr>
        <w:t>;</w:t>
      </w:r>
      <w:proofErr w:type="gramEnd"/>
    </w:p>
    <w:p w14:paraId="59693D3B"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Urdd </w:t>
      </w:r>
      <w:proofErr w:type="spellStart"/>
      <w:r w:rsidRPr="00822F4D">
        <w:rPr>
          <w:rFonts w:ascii="Arial" w:hAnsi="Arial" w:cs="Arial"/>
          <w:sz w:val="24"/>
          <w:szCs w:val="24"/>
        </w:rPr>
        <w:t>Gobaith</w:t>
      </w:r>
      <w:proofErr w:type="spellEnd"/>
      <w:r w:rsidRPr="00822F4D">
        <w:rPr>
          <w:rFonts w:ascii="Arial" w:hAnsi="Arial" w:cs="Arial"/>
          <w:sz w:val="24"/>
          <w:szCs w:val="24"/>
        </w:rPr>
        <w:t xml:space="preserve"> </w:t>
      </w:r>
      <w:proofErr w:type="gramStart"/>
      <w:r w:rsidRPr="00822F4D">
        <w:rPr>
          <w:rFonts w:ascii="Arial" w:hAnsi="Arial" w:cs="Arial"/>
          <w:sz w:val="24"/>
          <w:szCs w:val="24"/>
        </w:rPr>
        <w:t>Cymru;</w:t>
      </w:r>
      <w:proofErr w:type="gramEnd"/>
    </w:p>
    <w:p w14:paraId="355EECDB" w14:textId="77777777" w:rsidR="0035347F" w:rsidRDefault="0035347F" w:rsidP="0035347F">
      <w:pPr>
        <w:pStyle w:val="ListParagraph"/>
        <w:numPr>
          <w:ilvl w:val="0"/>
          <w:numId w:val="13"/>
        </w:numPr>
        <w:spacing w:after="0" w:line="240" w:lineRule="auto"/>
        <w:rPr>
          <w:rFonts w:ascii="Arial" w:hAnsi="Arial" w:cs="Arial"/>
          <w:sz w:val="24"/>
          <w:szCs w:val="24"/>
        </w:rPr>
      </w:pPr>
      <w:proofErr w:type="spellStart"/>
      <w:r w:rsidRPr="00822F4D">
        <w:rPr>
          <w:rFonts w:ascii="Arial" w:hAnsi="Arial" w:cs="Arial"/>
          <w:sz w:val="24"/>
          <w:szCs w:val="24"/>
        </w:rPr>
        <w:t>Mentrau</w:t>
      </w:r>
      <w:proofErr w:type="spellEnd"/>
      <w:r w:rsidRPr="00822F4D">
        <w:rPr>
          <w:rFonts w:ascii="Arial" w:hAnsi="Arial" w:cs="Arial"/>
          <w:sz w:val="24"/>
          <w:szCs w:val="24"/>
        </w:rPr>
        <w:t xml:space="preserve"> </w:t>
      </w:r>
      <w:proofErr w:type="gramStart"/>
      <w:r w:rsidRPr="00822F4D">
        <w:rPr>
          <w:rFonts w:ascii="Arial" w:hAnsi="Arial" w:cs="Arial"/>
          <w:sz w:val="24"/>
          <w:szCs w:val="24"/>
        </w:rPr>
        <w:t>Iaith;</w:t>
      </w:r>
      <w:proofErr w:type="gramEnd"/>
    </w:p>
    <w:p w14:paraId="15B16108" w14:textId="77777777" w:rsidR="0035347F" w:rsidRDefault="0035347F" w:rsidP="0035347F">
      <w:pPr>
        <w:pStyle w:val="ListParagraph"/>
        <w:numPr>
          <w:ilvl w:val="0"/>
          <w:numId w:val="13"/>
        </w:numPr>
        <w:spacing w:after="0" w:line="240" w:lineRule="auto"/>
        <w:rPr>
          <w:rFonts w:ascii="Arial" w:hAnsi="Arial" w:cs="Arial"/>
          <w:sz w:val="24"/>
          <w:szCs w:val="24"/>
        </w:rPr>
      </w:pPr>
      <w:proofErr w:type="spellStart"/>
      <w:r>
        <w:rPr>
          <w:rFonts w:ascii="Arial" w:hAnsi="Arial" w:cs="Arial"/>
          <w:sz w:val="24"/>
          <w:szCs w:val="24"/>
        </w:rPr>
        <w:t>Mudiad</w:t>
      </w:r>
      <w:proofErr w:type="spellEnd"/>
      <w:r>
        <w:rPr>
          <w:rFonts w:ascii="Arial" w:hAnsi="Arial" w:cs="Arial"/>
          <w:sz w:val="24"/>
          <w:szCs w:val="24"/>
        </w:rPr>
        <w:t xml:space="preserve"> </w:t>
      </w:r>
      <w:proofErr w:type="spellStart"/>
      <w:r>
        <w:rPr>
          <w:rFonts w:ascii="Arial" w:hAnsi="Arial" w:cs="Arial"/>
          <w:sz w:val="24"/>
          <w:szCs w:val="24"/>
        </w:rPr>
        <w:t>Meithrin</w:t>
      </w:r>
      <w:proofErr w:type="spellEnd"/>
    </w:p>
    <w:p w14:paraId="50E430B8"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proofErr w:type="spellStart"/>
      <w:r>
        <w:rPr>
          <w:rFonts w:ascii="Arial" w:hAnsi="Arial" w:cs="Arial"/>
          <w:sz w:val="24"/>
          <w:szCs w:val="24"/>
        </w:rPr>
        <w:t>Clybiau</w:t>
      </w:r>
      <w:proofErr w:type="spellEnd"/>
      <w:r>
        <w:rPr>
          <w:rFonts w:ascii="Arial" w:hAnsi="Arial" w:cs="Arial"/>
          <w:sz w:val="24"/>
          <w:szCs w:val="24"/>
        </w:rPr>
        <w:t xml:space="preserve"> Plant Cymru</w:t>
      </w:r>
    </w:p>
    <w:p w14:paraId="5D2DE140" w14:textId="77777777" w:rsidR="0035347F" w:rsidRPr="00822F4D"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 xml:space="preserve">Outdoor education </w:t>
      </w:r>
      <w:proofErr w:type="gramStart"/>
      <w:r w:rsidRPr="00822F4D">
        <w:rPr>
          <w:rFonts w:ascii="Arial" w:hAnsi="Arial" w:cs="Arial"/>
          <w:sz w:val="24"/>
          <w:szCs w:val="24"/>
        </w:rPr>
        <w:t>providers;</w:t>
      </w:r>
      <w:proofErr w:type="gramEnd"/>
    </w:p>
    <w:p w14:paraId="44274F5B" w14:textId="18A95C5A" w:rsidR="0035347F" w:rsidRDefault="0035347F" w:rsidP="0035347F">
      <w:pPr>
        <w:pStyle w:val="ListParagraph"/>
        <w:numPr>
          <w:ilvl w:val="0"/>
          <w:numId w:val="13"/>
        </w:numPr>
        <w:spacing w:after="0" w:line="240" w:lineRule="auto"/>
        <w:rPr>
          <w:rFonts w:ascii="Arial" w:hAnsi="Arial" w:cs="Arial"/>
          <w:sz w:val="24"/>
          <w:szCs w:val="24"/>
        </w:rPr>
      </w:pPr>
      <w:r w:rsidRPr="00822F4D">
        <w:rPr>
          <w:rFonts w:ascii="Arial" w:hAnsi="Arial" w:cs="Arial"/>
          <w:sz w:val="24"/>
          <w:szCs w:val="24"/>
        </w:rPr>
        <w:t>Voluntary sector including County Voluntary Councils</w:t>
      </w:r>
      <w:r>
        <w:rPr>
          <w:rFonts w:ascii="Arial" w:hAnsi="Arial" w:cs="Arial"/>
          <w:sz w:val="24"/>
          <w:szCs w:val="24"/>
        </w:rPr>
        <w:t>.</w:t>
      </w:r>
    </w:p>
    <w:p w14:paraId="3448A889" w14:textId="4994EF70" w:rsidR="00526393" w:rsidRDefault="00526393" w:rsidP="00526393">
      <w:pPr>
        <w:spacing w:after="0" w:line="240" w:lineRule="auto"/>
        <w:rPr>
          <w:rFonts w:ascii="Arial" w:hAnsi="Arial" w:cs="Arial"/>
          <w:sz w:val="24"/>
          <w:szCs w:val="24"/>
        </w:rPr>
      </w:pPr>
    </w:p>
    <w:p w14:paraId="71B271C7" w14:textId="77777777" w:rsidR="00526393" w:rsidRDefault="00526393" w:rsidP="00526393">
      <w:pPr>
        <w:spacing w:after="0" w:line="240" w:lineRule="auto"/>
        <w:rPr>
          <w:rFonts w:ascii="Arial" w:hAnsi="Arial" w:cs="Arial"/>
          <w:sz w:val="24"/>
          <w:szCs w:val="24"/>
        </w:rPr>
      </w:pPr>
    </w:p>
    <w:p w14:paraId="7093604F" w14:textId="77777777" w:rsidR="00526393" w:rsidRPr="00526393" w:rsidRDefault="00526393" w:rsidP="00526393">
      <w:pPr>
        <w:pStyle w:val="ListParagraph"/>
        <w:numPr>
          <w:ilvl w:val="0"/>
          <w:numId w:val="13"/>
        </w:numPr>
        <w:spacing w:after="0" w:line="240" w:lineRule="auto"/>
        <w:rPr>
          <w:rFonts w:ascii="Arial" w:hAnsi="Arial" w:cs="Arial"/>
          <w:iCs/>
          <w:sz w:val="24"/>
          <w:szCs w:val="24"/>
        </w:rPr>
      </w:pPr>
      <w:r w:rsidRPr="00526393">
        <w:rPr>
          <w:rFonts w:ascii="Arial" w:hAnsi="Arial" w:cs="Arial"/>
          <w:sz w:val="24"/>
          <w:szCs w:val="24"/>
        </w:rPr>
        <w:t xml:space="preserve">Free School Meals are being provided throughout the school holidays in 2021-22, where any of the participants or beneficiaries of a funded activity are likely to be school age children, meals and snacks </w:t>
      </w:r>
      <w:r w:rsidRPr="00526393">
        <w:rPr>
          <w:rFonts w:ascii="Arial" w:hAnsi="Arial" w:cs="Arial"/>
          <w:b/>
          <w:sz w:val="24"/>
          <w:szCs w:val="24"/>
        </w:rPr>
        <w:t>cannot be funded</w:t>
      </w:r>
      <w:r w:rsidRPr="00526393">
        <w:rPr>
          <w:rFonts w:ascii="Arial" w:hAnsi="Arial" w:cs="Arial"/>
          <w:sz w:val="24"/>
          <w:szCs w:val="24"/>
        </w:rPr>
        <w:t xml:space="preserve"> unless the funding is from a source other than the Welsh Government. </w:t>
      </w:r>
      <w:r w:rsidRPr="00526393">
        <w:rPr>
          <w:rFonts w:ascii="Arial" w:hAnsi="Arial" w:cs="Arial"/>
          <w:iCs/>
          <w:sz w:val="24"/>
          <w:szCs w:val="24"/>
        </w:rPr>
        <w:t xml:space="preserve">The only exception to this, is in cases where children have not eaten and are hungry.  </w:t>
      </w:r>
      <w:r w:rsidRPr="00526393">
        <w:rPr>
          <w:rFonts w:ascii="Arial" w:hAnsi="Arial" w:cs="Arial"/>
          <w:iCs/>
          <w:sz w:val="24"/>
          <w:szCs w:val="24"/>
          <w:lang w:val="en"/>
        </w:rPr>
        <w:t>In this instance, t</w:t>
      </w:r>
      <w:r w:rsidRPr="00526393">
        <w:rPr>
          <w:rFonts w:ascii="Arial" w:hAnsi="Arial" w:cs="Arial"/>
          <w:iCs/>
          <w:sz w:val="24"/>
          <w:szCs w:val="24"/>
        </w:rPr>
        <w:t>he Welsh Government expects local authorities to use their discretion to make provision for these children. Local authorities should follow their normal procedures when this occurs.</w:t>
      </w:r>
    </w:p>
    <w:p w14:paraId="00C3BF6D" w14:textId="77777777" w:rsidR="00526393" w:rsidRPr="00526393" w:rsidRDefault="00526393" w:rsidP="00526393">
      <w:pPr>
        <w:spacing w:after="0" w:line="240" w:lineRule="auto"/>
        <w:rPr>
          <w:rFonts w:ascii="Arial" w:hAnsi="Arial" w:cs="Arial"/>
          <w:sz w:val="24"/>
          <w:szCs w:val="24"/>
        </w:rPr>
      </w:pPr>
    </w:p>
    <w:p w14:paraId="0F3476BB" w14:textId="77777777" w:rsidR="0035347F" w:rsidRPr="0035347F" w:rsidRDefault="0035347F" w:rsidP="0035347F">
      <w:pPr>
        <w:spacing w:after="0" w:line="240" w:lineRule="auto"/>
        <w:rPr>
          <w:rFonts w:ascii="Arial" w:hAnsi="Arial" w:cs="Arial"/>
          <w:sz w:val="24"/>
          <w:szCs w:val="24"/>
        </w:rPr>
      </w:pPr>
    </w:p>
    <w:p w14:paraId="0AFE306D" w14:textId="77777777" w:rsidR="00B65DCC" w:rsidRDefault="00B65DCC" w:rsidP="00B65DCC">
      <w:pPr>
        <w:spacing w:after="0" w:line="240" w:lineRule="auto"/>
        <w:rPr>
          <w:rFonts w:ascii="Arial" w:hAnsi="Arial" w:cs="Arial"/>
          <w:sz w:val="24"/>
          <w:szCs w:val="24"/>
        </w:rPr>
      </w:pPr>
    </w:p>
    <w:p w14:paraId="388CD9E0" w14:textId="77777777" w:rsidR="00B65DCC" w:rsidRPr="00B65DCC" w:rsidRDefault="00B65DCC" w:rsidP="00B65DCC">
      <w:pPr>
        <w:spacing w:after="0" w:line="240" w:lineRule="auto"/>
        <w:rPr>
          <w:rFonts w:ascii="Arial" w:hAnsi="Arial" w:cs="Arial"/>
          <w:sz w:val="24"/>
          <w:szCs w:val="24"/>
        </w:rPr>
      </w:pPr>
    </w:p>
    <w:p w14:paraId="17DAC863" w14:textId="77777777" w:rsidR="00A90D86" w:rsidRDefault="00A90D86" w:rsidP="0002331A"/>
    <w:sectPr w:rsidR="00A90D86" w:rsidSect="0002331A">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A04E" w14:textId="77777777" w:rsidR="00C8313C" w:rsidRDefault="00C8313C" w:rsidP="0002331A">
      <w:pPr>
        <w:spacing w:after="0" w:line="240" w:lineRule="auto"/>
      </w:pPr>
      <w:r>
        <w:separator/>
      </w:r>
    </w:p>
  </w:endnote>
  <w:endnote w:type="continuationSeparator" w:id="0">
    <w:p w14:paraId="17C566E2" w14:textId="77777777" w:rsidR="00C8313C" w:rsidRDefault="00C8313C" w:rsidP="0002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A024" w14:textId="77777777" w:rsidR="00C8313C" w:rsidRDefault="00C8313C" w:rsidP="0002331A">
      <w:pPr>
        <w:spacing w:after="0" w:line="240" w:lineRule="auto"/>
      </w:pPr>
      <w:r>
        <w:separator/>
      </w:r>
    </w:p>
  </w:footnote>
  <w:footnote w:type="continuationSeparator" w:id="0">
    <w:p w14:paraId="0CC94AED" w14:textId="77777777" w:rsidR="00C8313C" w:rsidRDefault="00C8313C" w:rsidP="0002331A">
      <w:pPr>
        <w:spacing w:after="0" w:line="240" w:lineRule="auto"/>
      </w:pPr>
      <w:r>
        <w:continuationSeparator/>
      </w:r>
    </w:p>
  </w:footnote>
  <w:footnote w:id="1">
    <w:p w14:paraId="68BBBF4D" w14:textId="77777777" w:rsidR="0002331A" w:rsidRDefault="0002331A" w:rsidP="0002331A">
      <w:pPr>
        <w:rPr>
          <w:lang w:eastAsia="en-GB"/>
        </w:rPr>
      </w:pPr>
      <w:r>
        <w:rPr>
          <w:rStyle w:val="FootnoteReference"/>
        </w:rPr>
        <w:footnoteRef/>
      </w:r>
      <w:r>
        <w:t xml:space="preserve"> </w:t>
      </w:r>
      <w:r>
        <w:rPr>
          <w:lang w:eastAsia="en-GB"/>
        </w:rPr>
        <w:t xml:space="preserve">WIMD small area data has been published showing counts of people in income deprived households by age, including for children and young people, on </w:t>
      </w:r>
      <w:hyperlink r:id="rId1" w:history="1">
        <w:proofErr w:type="spellStart"/>
        <w:r>
          <w:rPr>
            <w:rStyle w:val="Hyperlink"/>
          </w:rPr>
          <w:t>StatsWales</w:t>
        </w:r>
        <w:proofErr w:type="spellEnd"/>
      </w:hyperlink>
      <w:r>
        <w:rPr>
          <w:lang w:eastAsia="en-GB"/>
        </w:rPr>
        <w:t xml:space="preserve">. Note that WIMD income deprivation data relates to financial year 2016-17, and local authorities may wish to consider this alongside local intelligence on the impact of the pandemic and restrictions, for example on employment in their local areas. </w:t>
      </w:r>
    </w:p>
    <w:p w14:paraId="05A6CDEF" w14:textId="77777777" w:rsidR="0002331A" w:rsidRDefault="0002331A" w:rsidP="000233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B6F"/>
    <w:multiLevelType w:val="hybridMultilevel"/>
    <w:tmpl w:val="75BC2C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C2E69"/>
    <w:multiLevelType w:val="hybridMultilevel"/>
    <w:tmpl w:val="37C26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46D4"/>
    <w:multiLevelType w:val="hybridMultilevel"/>
    <w:tmpl w:val="E368ADE0"/>
    <w:lvl w:ilvl="0" w:tplc="F2FEA386">
      <w:start w:val="1"/>
      <w:numFmt w:val="bullet"/>
      <w:lvlText w:val=""/>
      <w:lvlJc w:val="left"/>
      <w:pPr>
        <w:tabs>
          <w:tab w:val="num" w:pos="720"/>
        </w:tabs>
        <w:ind w:left="720" w:hanging="360"/>
      </w:pPr>
      <w:rPr>
        <w:rFonts w:ascii="Symbol" w:hAnsi="Symbol" w:hint="default"/>
      </w:rPr>
    </w:lvl>
    <w:lvl w:ilvl="1" w:tplc="BFEA01F6" w:tentative="1">
      <w:start w:val="1"/>
      <w:numFmt w:val="bullet"/>
      <w:lvlText w:val=""/>
      <w:lvlJc w:val="left"/>
      <w:pPr>
        <w:tabs>
          <w:tab w:val="num" w:pos="1440"/>
        </w:tabs>
        <w:ind w:left="1440" w:hanging="360"/>
      </w:pPr>
      <w:rPr>
        <w:rFonts w:ascii="Symbol" w:hAnsi="Symbol" w:hint="default"/>
      </w:rPr>
    </w:lvl>
    <w:lvl w:ilvl="2" w:tplc="8728ABCE" w:tentative="1">
      <w:start w:val="1"/>
      <w:numFmt w:val="bullet"/>
      <w:lvlText w:val=""/>
      <w:lvlJc w:val="left"/>
      <w:pPr>
        <w:tabs>
          <w:tab w:val="num" w:pos="2160"/>
        </w:tabs>
        <w:ind w:left="2160" w:hanging="360"/>
      </w:pPr>
      <w:rPr>
        <w:rFonts w:ascii="Symbol" w:hAnsi="Symbol" w:hint="default"/>
      </w:rPr>
    </w:lvl>
    <w:lvl w:ilvl="3" w:tplc="8B502052" w:tentative="1">
      <w:start w:val="1"/>
      <w:numFmt w:val="bullet"/>
      <w:lvlText w:val=""/>
      <w:lvlJc w:val="left"/>
      <w:pPr>
        <w:tabs>
          <w:tab w:val="num" w:pos="2880"/>
        </w:tabs>
        <w:ind w:left="2880" w:hanging="360"/>
      </w:pPr>
      <w:rPr>
        <w:rFonts w:ascii="Symbol" w:hAnsi="Symbol" w:hint="default"/>
      </w:rPr>
    </w:lvl>
    <w:lvl w:ilvl="4" w:tplc="44922B52" w:tentative="1">
      <w:start w:val="1"/>
      <w:numFmt w:val="bullet"/>
      <w:lvlText w:val=""/>
      <w:lvlJc w:val="left"/>
      <w:pPr>
        <w:tabs>
          <w:tab w:val="num" w:pos="3600"/>
        </w:tabs>
        <w:ind w:left="3600" w:hanging="360"/>
      </w:pPr>
      <w:rPr>
        <w:rFonts w:ascii="Symbol" w:hAnsi="Symbol" w:hint="default"/>
      </w:rPr>
    </w:lvl>
    <w:lvl w:ilvl="5" w:tplc="47421CCE" w:tentative="1">
      <w:start w:val="1"/>
      <w:numFmt w:val="bullet"/>
      <w:lvlText w:val=""/>
      <w:lvlJc w:val="left"/>
      <w:pPr>
        <w:tabs>
          <w:tab w:val="num" w:pos="4320"/>
        </w:tabs>
        <w:ind w:left="4320" w:hanging="360"/>
      </w:pPr>
      <w:rPr>
        <w:rFonts w:ascii="Symbol" w:hAnsi="Symbol" w:hint="default"/>
      </w:rPr>
    </w:lvl>
    <w:lvl w:ilvl="6" w:tplc="688E7B28" w:tentative="1">
      <w:start w:val="1"/>
      <w:numFmt w:val="bullet"/>
      <w:lvlText w:val=""/>
      <w:lvlJc w:val="left"/>
      <w:pPr>
        <w:tabs>
          <w:tab w:val="num" w:pos="5040"/>
        </w:tabs>
        <w:ind w:left="5040" w:hanging="360"/>
      </w:pPr>
      <w:rPr>
        <w:rFonts w:ascii="Symbol" w:hAnsi="Symbol" w:hint="default"/>
      </w:rPr>
    </w:lvl>
    <w:lvl w:ilvl="7" w:tplc="3154B88A" w:tentative="1">
      <w:start w:val="1"/>
      <w:numFmt w:val="bullet"/>
      <w:lvlText w:val=""/>
      <w:lvlJc w:val="left"/>
      <w:pPr>
        <w:tabs>
          <w:tab w:val="num" w:pos="5760"/>
        </w:tabs>
        <w:ind w:left="5760" w:hanging="360"/>
      </w:pPr>
      <w:rPr>
        <w:rFonts w:ascii="Symbol" w:hAnsi="Symbol" w:hint="default"/>
      </w:rPr>
    </w:lvl>
    <w:lvl w:ilvl="8" w:tplc="F73445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6C3B49"/>
    <w:multiLevelType w:val="hybridMultilevel"/>
    <w:tmpl w:val="DAF445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45499"/>
    <w:multiLevelType w:val="hybridMultilevel"/>
    <w:tmpl w:val="9404CC74"/>
    <w:lvl w:ilvl="0" w:tplc="0088C55C">
      <w:start w:val="1"/>
      <w:numFmt w:val="bullet"/>
      <w:lvlText w:val=""/>
      <w:lvlJc w:val="left"/>
      <w:pPr>
        <w:tabs>
          <w:tab w:val="num" w:pos="720"/>
        </w:tabs>
        <w:ind w:left="720" w:hanging="360"/>
      </w:pPr>
      <w:rPr>
        <w:rFonts w:ascii="Symbol" w:hAnsi="Symbol" w:hint="default"/>
      </w:rPr>
    </w:lvl>
    <w:lvl w:ilvl="1" w:tplc="029C54FC" w:tentative="1">
      <w:start w:val="1"/>
      <w:numFmt w:val="bullet"/>
      <w:lvlText w:val=""/>
      <w:lvlJc w:val="left"/>
      <w:pPr>
        <w:tabs>
          <w:tab w:val="num" w:pos="1440"/>
        </w:tabs>
        <w:ind w:left="1440" w:hanging="360"/>
      </w:pPr>
      <w:rPr>
        <w:rFonts w:ascii="Symbol" w:hAnsi="Symbol" w:hint="default"/>
      </w:rPr>
    </w:lvl>
    <w:lvl w:ilvl="2" w:tplc="BFFA7DF2" w:tentative="1">
      <w:start w:val="1"/>
      <w:numFmt w:val="bullet"/>
      <w:lvlText w:val=""/>
      <w:lvlJc w:val="left"/>
      <w:pPr>
        <w:tabs>
          <w:tab w:val="num" w:pos="2160"/>
        </w:tabs>
        <w:ind w:left="2160" w:hanging="360"/>
      </w:pPr>
      <w:rPr>
        <w:rFonts w:ascii="Symbol" w:hAnsi="Symbol" w:hint="default"/>
      </w:rPr>
    </w:lvl>
    <w:lvl w:ilvl="3" w:tplc="4190B2B0" w:tentative="1">
      <w:start w:val="1"/>
      <w:numFmt w:val="bullet"/>
      <w:lvlText w:val=""/>
      <w:lvlJc w:val="left"/>
      <w:pPr>
        <w:tabs>
          <w:tab w:val="num" w:pos="2880"/>
        </w:tabs>
        <w:ind w:left="2880" w:hanging="360"/>
      </w:pPr>
      <w:rPr>
        <w:rFonts w:ascii="Symbol" w:hAnsi="Symbol" w:hint="default"/>
      </w:rPr>
    </w:lvl>
    <w:lvl w:ilvl="4" w:tplc="9086EE32" w:tentative="1">
      <w:start w:val="1"/>
      <w:numFmt w:val="bullet"/>
      <w:lvlText w:val=""/>
      <w:lvlJc w:val="left"/>
      <w:pPr>
        <w:tabs>
          <w:tab w:val="num" w:pos="3600"/>
        </w:tabs>
        <w:ind w:left="3600" w:hanging="360"/>
      </w:pPr>
      <w:rPr>
        <w:rFonts w:ascii="Symbol" w:hAnsi="Symbol" w:hint="default"/>
      </w:rPr>
    </w:lvl>
    <w:lvl w:ilvl="5" w:tplc="9640837A" w:tentative="1">
      <w:start w:val="1"/>
      <w:numFmt w:val="bullet"/>
      <w:lvlText w:val=""/>
      <w:lvlJc w:val="left"/>
      <w:pPr>
        <w:tabs>
          <w:tab w:val="num" w:pos="4320"/>
        </w:tabs>
        <w:ind w:left="4320" w:hanging="360"/>
      </w:pPr>
      <w:rPr>
        <w:rFonts w:ascii="Symbol" w:hAnsi="Symbol" w:hint="default"/>
      </w:rPr>
    </w:lvl>
    <w:lvl w:ilvl="6" w:tplc="76BCA9C0" w:tentative="1">
      <w:start w:val="1"/>
      <w:numFmt w:val="bullet"/>
      <w:lvlText w:val=""/>
      <w:lvlJc w:val="left"/>
      <w:pPr>
        <w:tabs>
          <w:tab w:val="num" w:pos="5040"/>
        </w:tabs>
        <w:ind w:left="5040" w:hanging="360"/>
      </w:pPr>
      <w:rPr>
        <w:rFonts w:ascii="Symbol" w:hAnsi="Symbol" w:hint="default"/>
      </w:rPr>
    </w:lvl>
    <w:lvl w:ilvl="7" w:tplc="C9F687D0" w:tentative="1">
      <w:start w:val="1"/>
      <w:numFmt w:val="bullet"/>
      <w:lvlText w:val=""/>
      <w:lvlJc w:val="left"/>
      <w:pPr>
        <w:tabs>
          <w:tab w:val="num" w:pos="5760"/>
        </w:tabs>
        <w:ind w:left="5760" w:hanging="360"/>
      </w:pPr>
      <w:rPr>
        <w:rFonts w:ascii="Symbol" w:hAnsi="Symbol" w:hint="default"/>
      </w:rPr>
    </w:lvl>
    <w:lvl w:ilvl="8" w:tplc="DB4A3B0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380EFD"/>
    <w:multiLevelType w:val="hybridMultilevel"/>
    <w:tmpl w:val="6CC40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06259"/>
    <w:multiLevelType w:val="hybridMultilevel"/>
    <w:tmpl w:val="8A1CC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500B9"/>
    <w:multiLevelType w:val="hybridMultilevel"/>
    <w:tmpl w:val="B63A7066"/>
    <w:lvl w:ilvl="0" w:tplc="6EBE0A1E">
      <w:start w:val="1"/>
      <w:numFmt w:val="bullet"/>
      <w:lvlText w:val=""/>
      <w:lvlJc w:val="left"/>
      <w:pPr>
        <w:tabs>
          <w:tab w:val="num" w:pos="720"/>
        </w:tabs>
        <w:ind w:left="720" w:hanging="360"/>
      </w:pPr>
      <w:rPr>
        <w:rFonts w:ascii="Symbol" w:hAnsi="Symbol" w:hint="default"/>
      </w:rPr>
    </w:lvl>
    <w:lvl w:ilvl="1" w:tplc="97725DE0" w:tentative="1">
      <w:start w:val="1"/>
      <w:numFmt w:val="bullet"/>
      <w:lvlText w:val=""/>
      <w:lvlJc w:val="left"/>
      <w:pPr>
        <w:tabs>
          <w:tab w:val="num" w:pos="1440"/>
        </w:tabs>
        <w:ind w:left="1440" w:hanging="360"/>
      </w:pPr>
      <w:rPr>
        <w:rFonts w:ascii="Symbol" w:hAnsi="Symbol" w:hint="default"/>
      </w:rPr>
    </w:lvl>
    <w:lvl w:ilvl="2" w:tplc="CA8E382E" w:tentative="1">
      <w:start w:val="1"/>
      <w:numFmt w:val="bullet"/>
      <w:lvlText w:val=""/>
      <w:lvlJc w:val="left"/>
      <w:pPr>
        <w:tabs>
          <w:tab w:val="num" w:pos="2160"/>
        </w:tabs>
        <w:ind w:left="2160" w:hanging="360"/>
      </w:pPr>
      <w:rPr>
        <w:rFonts w:ascii="Symbol" w:hAnsi="Symbol" w:hint="default"/>
      </w:rPr>
    </w:lvl>
    <w:lvl w:ilvl="3" w:tplc="952C6176" w:tentative="1">
      <w:start w:val="1"/>
      <w:numFmt w:val="bullet"/>
      <w:lvlText w:val=""/>
      <w:lvlJc w:val="left"/>
      <w:pPr>
        <w:tabs>
          <w:tab w:val="num" w:pos="2880"/>
        </w:tabs>
        <w:ind w:left="2880" w:hanging="360"/>
      </w:pPr>
      <w:rPr>
        <w:rFonts w:ascii="Symbol" w:hAnsi="Symbol" w:hint="default"/>
      </w:rPr>
    </w:lvl>
    <w:lvl w:ilvl="4" w:tplc="5A8C0AC0" w:tentative="1">
      <w:start w:val="1"/>
      <w:numFmt w:val="bullet"/>
      <w:lvlText w:val=""/>
      <w:lvlJc w:val="left"/>
      <w:pPr>
        <w:tabs>
          <w:tab w:val="num" w:pos="3600"/>
        </w:tabs>
        <w:ind w:left="3600" w:hanging="360"/>
      </w:pPr>
      <w:rPr>
        <w:rFonts w:ascii="Symbol" w:hAnsi="Symbol" w:hint="default"/>
      </w:rPr>
    </w:lvl>
    <w:lvl w:ilvl="5" w:tplc="BF3259E6" w:tentative="1">
      <w:start w:val="1"/>
      <w:numFmt w:val="bullet"/>
      <w:lvlText w:val=""/>
      <w:lvlJc w:val="left"/>
      <w:pPr>
        <w:tabs>
          <w:tab w:val="num" w:pos="4320"/>
        </w:tabs>
        <w:ind w:left="4320" w:hanging="360"/>
      </w:pPr>
      <w:rPr>
        <w:rFonts w:ascii="Symbol" w:hAnsi="Symbol" w:hint="default"/>
      </w:rPr>
    </w:lvl>
    <w:lvl w:ilvl="6" w:tplc="37A8907E" w:tentative="1">
      <w:start w:val="1"/>
      <w:numFmt w:val="bullet"/>
      <w:lvlText w:val=""/>
      <w:lvlJc w:val="left"/>
      <w:pPr>
        <w:tabs>
          <w:tab w:val="num" w:pos="5040"/>
        </w:tabs>
        <w:ind w:left="5040" w:hanging="360"/>
      </w:pPr>
      <w:rPr>
        <w:rFonts w:ascii="Symbol" w:hAnsi="Symbol" w:hint="default"/>
      </w:rPr>
    </w:lvl>
    <w:lvl w:ilvl="7" w:tplc="C4240A5C" w:tentative="1">
      <w:start w:val="1"/>
      <w:numFmt w:val="bullet"/>
      <w:lvlText w:val=""/>
      <w:lvlJc w:val="left"/>
      <w:pPr>
        <w:tabs>
          <w:tab w:val="num" w:pos="5760"/>
        </w:tabs>
        <w:ind w:left="5760" w:hanging="360"/>
      </w:pPr>
      <w:rPr>
        <w:rFonts w:ascii="Symbol" w:hAnsi="Symbol" w:hint="default"/>
      </w:rPr>
    </w:lvl>
    <w:lvl w:ilvl="8" w:tplc="E6B4284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6AC4B14"/>
    <w:multiLevelType w:val="hybridMultilevel"/>
    <w:tmpl w:val="098CC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00347E"/>
    <w:multiLevelType w:val="hybridMultilevel"/>
    <w:tmpl w:val="2D6275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1C1C76"/>
    <w:multiLevelType w:val="hybridMultilevel"/>
    <w:tmpl w:val="2AC8BB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21FF4"/>
    <w:multiLevelType w:val="hybridMultilevel"/>
    <w:tmpl w:val="18A01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406824"/>
    <w:multiLevelType w:val="hybridMultilevel"/>
    <w:tmpl w:val="02E8E984"/>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3"/>
  </w:num>
  <w:num w:numId="3">
    <w:abstractNumId w:val="10"/>
  </w:num>
  <w:num w:numId="4">
    <w:abstractNumId w:val="8"/>
  </w:num>
  <w:num w:numId="5">
    <w:abstractNumId w:val="2"/>
  </w:num>
  <w:num w:numId="6">
    <w:abstractNumId w:val="7"/>
  </w:num>
  <w:num w:numId="7">
    <w:abstractNumId w:val="4"/>
  </w:num>
  <w:num w:numId="8">
    <w:abstractNumId w:val="11"/>
  </w:num>
  <w:num w:numId="9">
    <w:abstractNumId w:val="5"/>
  </w:num>
  <w:num w:numId="10">
    <w:abstractNumId w:val="6"/>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1A"/>
    <w:rsid w:val="0002331A"/>
    <w:rsid w:val="00291F3B"/>
    <w:rsid w:val="00305F67"/>
    <w:rsid w:val="0035347F"/>
    <w:rsid w:val="00526393"/>
    <w:rsid w:val="006A6CF3"/>
    <w:rsid w:val="00A14A05"/>
    <w:rsid w:val="00A90D86"/>
    <w:rsid w:val="00B65DCC"/>
    <w:rsid w:val="00C8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38C7"/>
  <w15:chartTrackingRefBased/>
  <w15:docId w15:val="{BAE072BA-29F6-4AFD-965F-DFA650D3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02331A"/>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02331A"/>
  </w:style>
  <w:style w:type="character" w:styleId="Hyperlink">
    <w:name w:val="Hyperlink"/>
    <w:uiPriority w:val="99"/>
    <w:unhideWhenUsed/>
    <w:rsid w:val="0002331A"/>
    <w:rPr>
      <w:color w:val="0000FF"/>
      <w:u w:val="single"/>
    </w:rPr>
  </w:style>
  <w:style w:type="paragraph" w:styleId="FootnoteText">
    <w:name w:val="footnote text"/>
    <w:basedOn w:val="Normal"/>
    <w:link w:val="FootnoteTextChar"/>
    <w:rsid w:val="0002331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02331A"/>
    <w:rPr>
      <w:rFonts w:ascii="Arial" w:eastAsia="Times New Roman" w:hAnsi="Arial" w:cs="Times New Roman"/>
      <w:sz w:val="20"/>
      <w:szCs w:val="20"/>
      <w:lang w:eastAsia="en-GB"/>
    </w:rPr>
  </w:style>
  <w:style w:type="character" w:styleId="FootnoteReference">
    <w:name w:val="footnote reference"/>
    <w:unhideWhenUsed/>
    <w:rsid w:val="0002331A"/>
    <w:rPr>
      <w:vertAlign w:val="superscript"/>
    </w:rPr>
  </w:style>
  <w:style w:type="character" w:styleId="CommentReference">
    <w:name w:val="annotation reference"/>
    <w:basedOn w:val="DefaultParagraphFont"/>
    <w:uiPriority w:val="99"/>
    <w:semiHidden/>
    <w:unhideWhenUsed/>
    <w:rsid w:val="000233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gov.wales%2Fwelsh-index-multiple-deprivation-index-guidance%23section-32829&amp;data=04%7C01%7CFaye.Gracey%40gov.wales%7Cf68e7e971d0f463e97d708d91f8c4832%7Ca2cc36c592804ae78887d06dab89216b%7C0%7C0%7C637575509621701238%7CUnknown%7CTWFpbGZsb3d8eyJWIjoiMC4wLjAwMDAiLCJQIjoiV2luMzIiLCJBTiI6Ik1haWwiLCJXVCI6Mn0%3D%7C1000&amp;sdata=156893sesaSjR7Yo8W7kW0QnnYQouWXjpWzNKHVoYzk%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01.safelinks.protection.outlook.com/?url=https%3A%2F%2Fstatswales.gov.wales%2FCatalogue%2FCommunity-Safety-and-Social-Inclusion%2FWelsh-Index-of-Multiple-Deprivation%2FWIMD-Indicator-Data-By-Age%2FIncome-Deprivation-By-Age%2Fincomedeprivation-indicatordata-by-lowerlayersuperoutputarea&amp;data=04%7C01%7CFaye.Gracey%40gov.wales%7Cf68e7e971d0f463e97d708d91f8c4832%7Ca2cc36c592804ae78887d06dab89216b%7C0%7C0%7C637575509621701238%7CUnknown%7CTWFpbGZsb3d8eyJWIjoiMC4wLjAwMDAiLCJQIjoiV2luMzIiLCJBTiI6Ik1haWwiLCJXVCI6Mn0%3D%7C1000&amp;sdata=OoO%2FQUcHJGXoCoBB3gBXOO1j0LFbiim1L9Q%2FBJDcQr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C73147CC1534C968F6401ABE2DD75" ma:contentTypeVersion="9" ma:contentTypeDescription="Create a new document." ma:contentTypeScope="" ma:versionID="24bd1017d19115dc55dce50ea0c4ffa8">
  <xsd:schema xmlns:xsd="http://www.w3.org/2001/XMLSchema" xmlns:xs="http://www.w3.org/2001/XMLSchema" xmlns:p="http://schemas.microsoft.com/office/2006/metadata/properties" xmlns:ns2="2384a372-5910-4ced-91d5-294f60e317d1" targetNamespace="http://schemas.microsoft.com/office/2006/metadata/properties" ma:root="true" ma:fieldsID="637055361bbd21f40cb3e7a96c6963a5" ns2:_="">
    <xsd:import namespace="2384a372-5910-4ced-91d5-294f60e31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4a372-5910-4ced-91d5-294f60e31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93D5D-DDA9-44BF-A9BB-08C2EE64E9FF}"/>
</file>

<file path=customXml/itemProps2.xml><?xml version="1.0" encoding="utf-8"?>
<ds:datastoreItem xmlns:ds="http://schemas.openxmlformats.org/officeDocument/2006/customXml" ds:itemID="{34068F16-53FF-436A-925E-D075DC9E83FC}"/>
</file>

<file path=customXml/itemProps3.xml><?xml version="1.0" encoding="utf-8"?>
<ds:datastoreItem xmlns:ds="http://schemas.openxmlformats.org/officeDocument/2006/customXml" ds:itemID="{88295B22-42FC-4B89-AAA4-310343F8BABF}"/>
</file>

<file path=docProps/app.xml><?xml version="1.0" encoding="utf-8"?>
<Properties xmlns="http://schemas.openxmlformats.org/officeDocument/2006/extended-properties" xmlns:vt="http://schemas.openxmlformats.org/officeDocument/2006/docPropsVTypes">
  <Template>Normal</Template>
  <TotalTime>6</TotalTime>
  <Pages>5</Pages>
  <Words>1825</Words>
  <Characters>10403</Characters>
  <Application>Microsoft Office Word</Application>
  <DocSecurity>0</DocSecurity>
  <Lines>86</Lines>
  <Paragraphs>24</Paragraphs>
  <ScaleCrop>false</ScaleCrop>
  <Company>Powys County Council</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Ashton</dc:creator>
  <cp:keywords/>
  <dc:description/>
  <cp:lastModifiedBy>Jenny Ashton</cp:lastModifiedBy>
  <cp:revision>8</cp:revision>
  <dcterms:created xsi:type="dcterms:W3CDTF">2021-06-14T15:54:00Z</dcterms:created>
  <dcterms:modified xsi:type="dcterms:W3CDTF">2021-06-14T16:06:00Z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0x01010049EC73147CC1534C968F6401ABE2DD75</vt:lpwstr>
  </property>
</Properties>
</file>